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56CCC" w14:textId="79654399" w:rsidR="00494B27" w:rsidRDefault="05549DA1" w:rsidP="005E105A">
      <w:pPr>
        <w:pStyle w:val="CRCoverPage"/>
        <w:tabs>
          <w:tab w:val="right" w:pos="9360"/>
        </w:tabs>
        <w:spacing w:after="0" w:line="276" w:lineRule="auto"/>
        <w:rPr>
          <w:b/>
          <w:bCs/>
          <w:i/>
          <w:iCs/>
          <w:noProof/>
          <w:sz w:val="28"/>
          <w:szCs w:val="28"/>
        </w:rPr>
      </w:pPr>
      <w:r w:rsidRPr="18F6370E">
        <w:rPr>
          <w:b/>
          <w:bCs/>
          <w:noProof/>
          <w:sz w:val="24"/>
          <w:szCs w:val="24"/>
        </w:rPr>
        <w:t>3GPP TSG-RAN WG2 Meeting #</w:t>
      </w:r>
      <w:r w:rsidR="2C45BBB0" w:rsidRPr="18F6370E">
        <w:rPr>
          <w:b/>
          <w:bCs/>
          <w:noProof/>
          <w:sz w:val="24"/>
          <w:szCs w:val="24"/>
        </w:rPr>
        <w:t>1</w:t>
      </w:r>
      <w:r w:rsidR="00A014E4">
        <w:rPr>
          <w:b/>
          <w:bCs/>
          <w:noProof/>
          <w:sz w:val="24"/>
          <w:szCs w:val="24"/>
        </w:rPr>
        <w:t>2</w:t>
      </w:r>
      <w:r w:rsidR="00392A41">
        <w:rPr>
          <w:b/>
          <w:bCs/>
          <w:noProof/>
          <w:sz w:val="24"/>
          <w:szCs w:val="24"/>
        </w:rPr>
        <w:t>1</w:t>
      </w:r>
      <w:r w:rsidRPr="18F6370E">
        <w:rPr>
          <w:b/>
          <w:bCs/>
          <w:i/>
          <w:iCs/>
          <w:noProof/>
          <w:sz w:val="24"/>
          <w:szCs w:val="24"/>
        </w:rPr>
        <w:t xml:space="preserve"> </w:t>
      </w:r>
      <w:r w:rsidR="00494B27">
        <w:tab/>
      </w:r>
      <w:r w:rsidR="00F6394C" w:rsidRPr="00F6394C">
        <w:rPr>
          <w:b/>
          <w:bCs/>
          <w:noProof/>
          <w:sz w:val="28"/>
          <w:szCs w:val="28"/>
        </w:rPr>
        <w:t>R2-2302210</w:t>
      </w:r>
    </w:p>
    <w:p w14:paraId="3A6B9717" w14:textId="7CACC147" w:rsidR="00494B27" w:rsidRPr="001C5A9C" w:rsidRDefault="00E54F00" w:rsidP="4F0FE7CA">
      <w:pPr>
        <w:pStyle w:val="CRCoverPage"/>
        <w:tabs>
          <w:tab w:val="right" w:pos="9360"/>
        </w:tabs>
        <w:spacing w:line="276" w:lineRule="auto"/>
        <w:outlineLvl w:val="0"/>
        <w:rPr>
          <w:b/>
          <w:bCs/>
          <w:i/>
          <w:iCs/>
          <w:sz w:val="24"/>
          <w:szCs w:val="24"/>
        </w:rPr>
      </w:pPr>
      <w:r w:rsidRPr="4F0FE7CA">
        <w:rPr>
          <w:b/>
          <w:bCs/>
          <w:noProof/>
          <w:sz w:val="24"/>
          <w:szCs w:val="24"/>
        </w:rPr>
        <w:t xml:space="preserve">Athens, Greece, Feb 27- Mar </w:t>
      </w:r>
      <w:r w:rsidR="39863142" w:rsidRPr="4F0FE7CA">
        <w:rPr>
          <w:b/>
          <w:bCs/>
          <w:noProof/>
          <w:sz w:val="24"/>
          <w:szCs w:val="24"/>
        </w:rPr>
        <w:t>3</w:t>
      </w:r>
      <w:r w:rsidRPr="4F0FE7CA">
        <w:rPr>
          <w:b/>
          <w:bCs/>
          <w:noProof/>
          <w:sz w:val="24"/>
          <w:szCs w:val="24"/>
        </w:rPr>
        <w:t>, 2023</w:t>
      </w:r>
      <w:r>
        <w:tab/>
      </w:r>
      <w:r>
        <w:tab/>
      </w:r>
    </w:p>
    <w:p w14:paraId="5C11082F" w14:textId="77777777" w:rsidR="00F6394C" w:rsidRDefault="00F6394C" w:rsidP="005E105A">
      <w:pPr>
        <w:tabs>
          <w:tab w:val="left" w:pos="1985"/>
        </w:tabs>
        <w:jc w:val="both"/>
        <w:rPr>
          <w:rFonts w:ascii="Arial" w:hAnsi="Arial"/>
          <w:b/>
          <w:bCs/>
          <w:sz w:val="24"/>
          <w:szCs w:val="24"/>
          <w:lang w:val="en-US"/>
        </w:rPr>
      </w:pPr>
      <w:bookmarkStart w:id="0" w:name="_Hlk128585000"/>
    </w:p>
    <w:p w14:paraId="5095F84C" w14:textId="3CDF42C3" w:rsidR="00317899" w:rsidRPr="005D0F9B" w:rsidRDefault="4FBB219D" w:rsidP="005E105A">
      <w:pPr>
        <w:tabs>
          <w:tab w:val="left" w:pos="1985"/>
        </w:tabs>
        <w:jc w:val="both"/>
        <w:rPr>
          <w:rFonts w:ascii="Arial" w:hAnsi="Arial"/>
          <w:sz w:val="24"/>
          <w:szCs w:val="24"/>
          <w:lang w:val="en-US"/>
        </w:rPr>
      </w:pPr>
      <w:r w:rsidRPr="18F6370E">
        <w:rPr>
          <w:rFonts w:ascii="Arial" w:hAnsi="Arial"/>
          <w:b/>
          <w:bCs/>
          <w:sz w:val="24"/>
          <w:szCs w:val="24"/>
          <w:lang w:val="en-US"/>
        </w:rPr>
        <w:t>Agenda item:</w:t>
      </w:r>
      <w:r w:rsidR="00317899">
        <w:tab/>
      </w:r>
      <w:bookmarkStart w:id="1" w:name="Source"/>
      <w:bookmarkEnd w:id="1"/>
      <w:r w:rsidR="6934B75F" w:rsidRPr="18F6370E">
        <w:rPr>
          <w:rFonts w:ascii="Arial" w:hAnsi="Arial"/>
          <w:sz w:val="24"/>
          <w:szCs w:val="24"/>
          <w:lang w:val="en-US"/>
        </w:rPr>
        <w:t>8.8.</w:t>
      </w:r>
      <w:r w:rsidR="002428B3">
        <w:rPr>
          <w:rFonts w:ascii="Arial" w:hAnsi="Arial"/>
          <w:sz w:val="24"/>
          <w:szCs w:val="24"/>
          <w:lang w:val="en-US"/>
        </w:rPr>
        <w:t>2</w:t>
      </w:r>
    </w:p>
    <w:p w14:paraId="16A2D1AC" w14:textId="04FF73DA" w:rsidR="18F6370E" w:rsidRDefault="18F6370E" w:rsidP="005E105A">
      <w:pPr>
        <w:tabs>
          <w:tab w:val="left" w:pos="1985"/>
        </w:tabs>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572BF3CB" w:rsidR="00317899" w:rsidRPr="005D0F9B" w:rsidRDefault="00317899" w:rsidP="005E105A">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r w:rsidR="00970D8C">
        <w:rPr>
          <w:rFonts w:ascii="Arial" w:hAnsi="Arial"/>
          <w:sz w:val="24"/>
          <w:lang w:val="en-US"/>
        </w:rPr>
        <w:t xml:space="preserve"> (Moderator)</w:t>
      </w:r>
    </w:p>
    <w:p w14:paraId="35152929" w14:textId="1E1BED26" w:rsidR="00A320E8" w:rsidRDefault="4FBB219D" w:rsidP="005E105A">
      <w:pPr>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E60492">
        <w:rPr>
          <w:rFonts w:ascii="Arial" w:hAnsi="Arial"/>
          <w:sz w:val="24"/>
          <w:szCs w:val="24"/>
          <w:lang w:val="en-US"/>
        </w:rPr>
        <w:t xml:space="preserve">Report of </w:t>
      </w:r>
      <w:r w:rsidR="00E60492" w:rsidRPr="00E60492">
        <w:rPr>
          <w:rFonts w:ascii="Arial" w:hAnsi="Arial"/>
          <w:sz w:val="24"/>
          <w:szCs w:val="24"/>
          <w:lang w:val="en-US"/>
        </w:rPr>
        <w:t>[AT121][</w:t>
      </w:r>
      <w:proofErr w:type="gramStart"/>
      <w:r w:rsidR="00E60492" w:rsidRPr="00E60492">
        <w:rPr>
          <w:rFonts w:ascii="Arial" w:hAnsi="Arial"/>
          <w:sz w:val="24"/>
          <w:szCs w:val="24"/>
          <w:lang w:val="en-US"/>
        </w:rPr>
        <w:t>305][</w:t>
      </w:r>
      <w:proofErr w:type="gramEnd"/>
      <w:r w:rsidR="00E60492" w:rsidRPr="00E60492">
        <w:rPr>
          <w:rFonts w:ascii="Arial" w:hAnsi="Arial"/>
          <w:sz w:val="24"/>
          <w:szCs w:val="24"/>
          <w:lang w:val="en-US"/>
        </w:rPr>
        <w:t>UAV] More than a single config, each for a specific height region</w:t>
      </w:r>
    </w:p>
    <w:p w14:paraId="76B0159F" w14:textId="00C49744" w:rsidR="00317899" w:rsidRDefault="00317899" w:rsidP="005E105A">
      <w:pPr>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bookmarkEnd w:id="0"/>
    <w:p w14:paraId="10EBB4C4" w14:textId="77777777" w:rsidR="004E585F" w:rsidRPr="00E21680" w:rsidRDefault="004E585F" w:rsidP="005E105A">
      <w:pPr>
        <w:spacing w:line="276" w:lineRule="auto"/>
        <w:ind w:left="1988" w:hanging="1988"/>
      </w:pPr>
    </w:p>
    <w:p w14:paraId="5C3A5CD6" w14:textId="66099049" w:rsidR="00410201" w:rsidRDefault="00317899" w:rsidP="005E105A">
      <w:pPr>
        <w:pStyle w:val="Heading1"/>
        <w:spacing w:line="276" w:lineRule="auto"/>
      </w:pPr>
      <w:r>
        <w:t>Introduction</w:t>
      </w:r>
    </w:p>
    <w:p w14:paraId="7DE89A91" w14:textId="48AF3D02" w:rsidR="001E3442" w:rsidRDefault="001E3442" w:rsidP="001E3442">
      <w:pPr>
        <w:pStyle w:val="B-Body"/>
        <w:spacing w:line="276" w:lineRule="auto"/>
        <w:ind w:left="0"/>
        <w:jc w:val="both"/>
        <w:rPr>
          <w:sz w:val="20"/>
          <w:lang w:val="en-GB"/>
        </w:rPr>
      </w:pPr>
      <w:r w:rsidRPr="00267BF4">
        <w:rPr>
          <w:sz w:val="20"/>
          <w:lang w:val="en-GB"/>
        </w:rPr>
        <w:t>Email discussion [Post120][</w:t>
      </w:r>
      <w:proofErr w:type="gramStart"/>
      <w:r w:rsidRPr="00267BF4">
        <w:rPr>
          <w:sz w:val="20"/>
          <w:lang w:val="en-GB"/>
        </w:rPr>
        <w:t>312][</w:t>
      </w:r>
      <w:proofErr w:type="gramEnd"/>
      <w:r w:rsidRPr="00267BF4">
        <w:rPr>
          <w:sz w:val="20"/>
          <w:lang w:val="en-GB"/>
        </w:rPr>
        <w:t>UAV]</w:t>
      </w:r>
      <w:r>
        <w:rPr>
          <w:sz w:val="20"/>
          <w:lang w:val="en-GB"/>
        </w:rPr>
        <w:t xml:space="preserve"> discussed aspect of height-dependent configuration briefly and conclusion included the following</w:t>
      </w:r>
      <w:r w:rsidR="00C35D2D">
        <w:rPr>
          <w:sz w:val="20"/>
          <w:lang w:val="en-GB"/>
        </w:rPr>
        <w:t xml:space="preserve"> (see R2-230</w:t>
      </w:r>
      <w:r w:rsidR="007A38E8">
        <w:rPr>
          <w:sz w:val="20"/>
          <w:lang w:val="en-GB"/>
        </w:rPr>
        <w:t>0479)</w:t>
      </w:r>
      <w:r>
        <w:rPr>
          <w:sz w:val="20"/>
          <w:lang w:val="en-GB"/>
        </w:rPr>
        <w:t>:</w:t>
      </w:r>
    </w:p>
    <w:p w14:paraId="3FE82CC0" w14:textId="77777777" w:rsidR="00C35D2D" w:rsidRDefault="00C35D2D" w:rsidP="001E3442">
      <w:pPr>
        <w:pStyle w:val="B-Body"/>
        <w:spacing w:line="276" w:lineRule="auto"/>
        <w:ind w:left="0"/>
        <w:jc w:val="both"/>
        <w:rPr>
          <w:sz w:val="20"/>
          <w:lang w:val="en-GB"/>
        </w:rPr>
      </w:pPr>
    </w:p>
    <w:tbl>
      <w:tblPr>
        <w:tblStyle w:val="TableGrid"/>
        <w:tblW w:w="0" w:type="auto"/>
        <w:tblLook w:val="04A0" w:firstRow="1" w:lastRow="0" w:firstColumn="1" w:lastColumn="0" w:noHBand="0" w:noVBand="1"/>
      </w:tblPr>
      <w:tblGrid>
        <w:gridCol w:w="9350"/>
      </w:tblGrid>
      <w:tr w:rsidR="00C35D2D" w14:paraId="4DD07AFF" w14:textId="77777777" w:rsidTr="00C35D2D">
        <w:tc>
          <w:tcPr>
            <w:tcW w:w="9350" w:type="dxa"/>
          </w:tcPr>
          <w:p w14:paraId="520B66D2" w14:textId="77777777" w:rsidR="00C35D2D" w:rsidRDefault="00C35D2D" w:rsidP="00C35D2D">
            <w:pPr>
              <w:jc w:val="both"/>
            </w:pPr>
            <w:r>
              <w:t>Summary for Q4:</w:t>
            </w:r>
          </w:p>
          <w:p w14:paraId="1A746C7E" w14:textId="77777777" w:rsidR="00C35D2D" w:rsidRDefault="00C35D2D" w:rsidP="00C35D2D">
            <w:pPr>
              <w:pStyle w:val="ListParagraph"/>
              <w:numPr>
                <w:ilvl w:val="0"/>
                <w:numId w:val="38"/>
              </w:numPr>
              <w:overflowPunct/>
              <w:autoSpaceDE/>
              <w:autoSpaceDN/>
              <w:adjustRightInd/>
              <w:spacing w:line="259" w:lineRule="auto"/>
              <w:textAlignment w:val="auto"/>
            </w:pPr>
            <w:r>
              <w:t xml:space="preserve">10 companies clearly see the need for such mechanism. 5 companies are convinced there is no such need. 2 companies have no firm view. </w:t>
            </w:r>
          </w:p>
          <w:p w14:paraId="7F72EE51" w14:textId="77777777" w:rsidR="00C35D2D" w:rsidRDefault="00C35D2D" w:rsidP="00C35D2D">
            <w:pPr>
              <w:pStyle w:val="ListParagraph"/>
              <w:numPr>
                <w:ilvl w:val="0"/>
                <w:numId w:val="38"/>
              </w:numPr>
              <w:overflowPunct/>
              <w:autoSpaceDE/>
              <w:autoSpaceDN/>
              <w:adjustRightInd/>
              <w:spacing w:line="259" w:lineRule="auto"/>
              <w:textAlignment w:val="auto"/>
            </w:pPr>
            <w:r>
              <w:t>The opponents of such scheme indicate it can be circumvented by the UE reporting its height and the NW reconfiguring the UE. It has been also indicated there will be a mismatch in the configuration the UE uses, compared to network’s awareness.</w:t>
            </w:r>
          </w:p>
          <w:p w14:paraId="772DA3BE" w14:textId="77777777" w:rsidR="00C35D2D" w:rsidRDefault="00C35D2D" w:rsidP="00C35D2D">
            <w:pPr>
              <w:pStyle w:val="ListParagraph"/>
              <w:numPr>
                <w:ilvl w:val="0"/>
                <w:numId w:val="38"/>
              </w:numPr>
              <w:overflowPunct/>
              <w:autoSpaceDE/>
              <w:autoSpaceDN/>
              <w:adjustRightInd/>
              <w:spacing w:line="259" w:lineRule="auto"/>
              <w:textAlignment w:val="auto"/>
            </w:pPr>
            <w:r>
              <w:t xml:space="preserve">It has been identified in many responses that different sets for LOS and NLOS conditions may be </w:t>
            </w:r>
            <w:proofErr w:type="gramStart"/>
            <w:r>
              <w:t>needed</w:t>
            </w:r>
            <w:proofErr w:type="gramEnd"/>
          </w:p>
          <w:p w14:paraId="2CEF95DA" w14:textId="77777777" w:rsidR="00C35D2D" w:rsidRDefault="00C35D2D" w:rsidP="00C35D2D">
            <w:pPr>
              <w:pStyle w:val="ListParagraph"/>
              <w:numPr>
                <w:ilvl w:val="0"/>
                <w:numId w:val="38"/>
              </w:numPr>
              <w:overflowPunct/>
              <w:autoSpaceDE/>
              <w:autoSpaceDN/>
              <w:adjustRightInd/>
              <w:spacing w:line="259" w:lineRule="auto"/>
              <w:textAlignment w:val="auto"/>
            </w:pPr>
            <w:r>
              <w:t>The proponents should also further clarify which components of RRM configuration can be changed.</w:t>
            </w:r>
          </w:p>
          <w:p w14:paraId="7E54A056" w14:textId="77777777" w:rsidR="00C35D2D" w:rsidRPr="00005B9C" w:rsidRDefault="00C35D2D" w:rsidP="00C35D2D">
            <w:pPr>
              <w:rPr>
                <w:b/>
                <w:bCs/>
              </w:rPr>
            </w:pPr>
            <w:r w:rsidRPr="00005B9C">
              <w:rPr>
                <w:b/>
                <w:bCs/>
              </w:rPr>
              <w:t>Proposal 4: Discuss the following aspects before enabling more than a single configuration (</w:t>
            </w:r>
            <w:proofErr w:type="gramStart"/>
            <w:r w:rsidRPr="00005B9C">
              <w:rPr>
                <w:b/>
                <w:bCs/>
              </w:rPr>
              <w:t>e.g.</w:t>
            </w:r>
            <w:proofErr w:type="gramEnd"/>
            <w:r w:rsidRPr="00005B9C">
              <w:rPr>
                <w:b/>
                <w:bCs/>
              </w:rPr>
              <w:t xml:space="preserve"> RRM configuration</w:t>
            </w:r>
            <w:r>
              <w:rPr>
                <w:b/>
                <w:bCs/>
              </w:rPr>
              <w:t>)</w:t>
            </w:r>
            <w:r w:rsidRPr="00005B9C">
              <w:rPr>
                <w:b/>
                <w:bCs/>
              </w:rPr>
              <w:t>, each for a specific height region:</w:t>
            </w:r>
          </w:p>
          <w:p w14:paraId="0F9802C6" w14:textId="77777777" w:rsidR="00C35D2D" w:rsidRPr="00005B9C" w:rsidRDefault="00C35D2D" w:rsidP="00C35D2D">
            <w:pPr>
              <w:pStyle w:val="ListParagraph"/>
              <w:numPr>
                <w:ilvl w:val="0"/>
                <w:numId w:val="39"/>
              </w:numPr>
              <w:overflowPunct/>
              <w:autoSpaceDE/>
              <w:autoSpaceDN/>
              <w:adjustRightInd/>
              <w:spacing w:line="259" w:lineRule="auto"/>
              <w:textAlignment w:val="auto"/>
              <w:rPr>
                <w:b/>
                <w:bCs/>
              </w:rPr>
            </w:pPr>
            <w:r w:rsidRPr="00005B9C">
              <w:rPr>
                <w:b/>
                <w:bCs/>
              </w:rPr>
              <w:t>What happens with UE’s filters, variables, etc. when the switch between configurations happens?</w:t>
            </w:r>
            <w:r>
              <w:rPr>
                <w:b/>
                <w:bCs/>
              </w:rPr>
              <w:t xml:space="preserve"> Is the </w:t>
            </w:r>
            <w:proofErr w:type="spellStart"/>
            <w:r>
              <w:rPr>
                <w:b/>
                <w:bCs/>
              </w:rPr>
              <w:t>behavior</w:t>
            </w:r>
            <w:proofErr w:type="spellEnd"/>
            <w:r>
              <w:rPr>
                <w:b/>
                <w:bCs/>
              </w:rPr>
              <w:t xml:space="preserve"> different than the one already specified </w:t>
            </w:r>
            <w:proofErr w:type="gramStart"/>
            <w:r>
              <w:rPr>
                <w:b/>
                <w:bCs/>
              </w:rPr>
              <w:t>e.g.</w:t>
            </w:r>
            <w:proofErr w:type="gramEnd"/>
            <w:r>
              <w:rPr>
                <w:b/>
                <w:bCs/>
              </w:rPr>
              <w:t xml:space="preserve"> for cell change?</w:t>
            </w:r>
          </w:p>
          <w:p w14:paraId="55AF1F66" w14:textId="77777777" w:rsidR="00C35D2D" w:rsidRPr="00005B9C" w:rsidRDefault="00C35D2D" w:rsidP="00C35D2D">
            <w:pPr>
              <w:pStyle w:val="ListParagraph"/>
              <w:numPr>
                <w:ilvl w:val="0"/>
                <w:numId w:val="39"/>
              </w:numPr>
              <w:overflowPunct/>
              <w:autoSpaceDE/>
              <w:autoSpaceDN/>
              <w:adjustRightInd/>
              <w:spacing w:line="259" w:lineRule="auto"/>
              <w:textAlignment w:val="auto"/>
              <w:rPr>
                <w:b/>
                <w:bCs/>
              </w:rPr>
            </w:pPr>
            <w:r>
              <w:rPr>
                <w:b/>
                <w:bCs/>
              </w:rPr>
              <w:t>Is there a m</w:t>
            </w:r>
            <w:r w:rsidRPr="00005B9C">
              <w:rPr>
                <w:b/>
                <w:bCs/>
              </w:rPr>
              <w:t>ismatch betwee</w:t>
            </w:r>
            <w:r>
              <w:rPr>
                <w:b/>
                <w:bCs/>
              </w:rPr>
              <w:t>n</w:t>
            </w:r>
            <w:r w:rsidRPr="00005B9C">
              <w:rPr>
                <w:b/>
                <w:bCs/>
              </w:rPr>
              <w:t xml:space="preserve"> </w:t>
            </w:r>
            <w:r>
              <w:rPr>
                <w:b/>
                <w:bCs/>
              </w:rPr>
              <w:t xml:space="preserve">what the </w:t>
            </w:r>
            <w:r w:rsidRPr="00005B9C">
              <w:rPr>
                <w:b/>
                <w:bCs/>
              </w:rPr>
              <w:t>NW</w:t>
            </w:r>
            <w:r>
              <w:rPr>
                <w:b/>
                <w:bCs/>
              </w:rPr>
              <w:t xml:space="preserve"> is aware of</w:t>
            </w:r>
            <w:r w:rsidRPr="00005B9C">
              <w:rPr>
                <w:b/>
                <w:bCs/>
              </w:rPr>
              <w:t xml:space="preserve"> and the actual configuration the UE uses</w:t>
            </w:r>
            <w:r>
              <w:rPr>
                <w:b/>
                <w:bCs/>
              </w:rPr>
              <w:t>?</w:t>
            </w:r>
          </w:p>
          <w:p w14:paraId="3A54721C" w14:textId="77777777" w:rsidR="00C35D2D" w:rsidRPr="00005B9C" w:rsidRDefault="00C35D2D" w:rsidP="00C35D2D">
            <w:pPr>
              <w:pStyle w:val="ListParagraph"/>
              <w:numPr>
                <w:ilvl w:val="0"/>
                <w:numId w:val="39"/>
              </w:numPr>
              <w:overflowPunct/>
              <w:autoSpaceDE/>
              <w:autoSpaceDN/>
              <w:adjustRightInd/>
              <w:spacing w:line="259" w:lineRule="auto"/>
              <w:textAlignment w:val="auto"/>
              <w:rPr>
                <w:b/>
                <w:bCs/>
              </w:rPr>
            </w:pPr>
            <w:r w:rsidRPr="00005B9C">
              <w:rPr>
                <w:b/>
                <w:bCs/>
              </w:rPr>
              <w:t>The benefit of multiple configurations versus H1/H2 reporting to the NW and waiting for the new configuration</w:t>
            </w:r>
          </w:p>
          <w:p w14:paraId="03DCEF2E" w14:textId="63AD4CA8" w:rsidR="00C35D2D" w:rsidRPr="00C35D2D" w:rsidRDefault="00C35D2D" w:rsidP="00C35D2D">
            <w:pPr>
              <w:pStyle w:val="ListParagraph"/>
              <w:numPr>
                <w:ilvl w:val="0"/>
                <w:numId w:val="39"/>
              </w:numPr>
              <w:overflowPunct/>
              <w:autoSpaceDE/>
              <w:autoSpaceDN/>
              <w:adjustRightInd/>
              <w:spacing w:line="259" w:lineRule="auto"/>
              <w:textAlignment w:val="auto"/>
              <w:rPr>
                <w:b/>
                <w:bCs/>
              </w:rPr>
            </w:pPr>
            <w:r w:rsidRPr="00005B9C">
              <w:rPr>
                <w:b/>
                <w:bCs/>
              </w:rPr>
              <w:t>Can the NW know and properly configure the LOS/NLOS boundary?</w:t>
            </w:r>
          </w:p>
        </w:tc>
      </w:tr>
    </w:tbl>
    <w:p w14:paraId="2195057F" w14:textId="77777777" w:rsidR="00C35D2D" w:rsidRDefault="00C35D2D" w:rsidP="005E105A">
      <w:pPr>
        <w:spacing w:line="276" w:lineRule="auto"/>
        <w:jc w:val="both"/>
      </w:pPr>
    </w:p>
    <w:p w14:paraId="3E5FA4D3" w14:textId="38CAC52A" w:rsidR="007A38E8" w:rsidRDefault="000E22B0" w:rsidP="007A38E8">
      <w:pPr>
        <w:spacing w:line="276" w:lineRule="auto"/>
        <w:jc w:val="both"/>
      </w:pPr>
      <w:r>
        <w:t>RAN2#12</w:t>
      </w:r>
      <w:r w:rsidR="007A38E8">
        <w:t>1</w:t>
      </w:r>
      <w:r>
        <w:t xml:space="preserve"> </w:t>
      </w:r>
      <w:r w:rsidR="007A38E8">
        <w:t>online discussion setup this offline to discuss the above proposals.</w:t>
      </w:r>
      <w:r w:rsidR="005211BD">
        <w:t xml:space="preserve"> In the following, the comments from participating companies are collected, followed by moderator’s observations and a proposal.</w:t>
      </w:r>
    </w:p>
    <w:p w14:paraId="0BECE8AB" w14:textId="77777777" w:rsidR="003079B3" w:rsidRPr="00441661" w:rsidRDefault="003079B3" w:rsidP="007A38E8">
      <w:pPr>
        <w:spacing w:line="276" w:lineRule="auto"/>
        <w:jc w:val="both"/>
      </w:pPr>
    </w:p>
    <w:p w14:paraId="51C89238" w14:textId="10688757" w:rsidR="006B594B" w:rsidRDefault="000E22B0" w:rsidP="005E105A">
      <w:pPr>
        <w:pStyle w:val="Heading1"/>
        <w:spacing w:line="276" w:lineRule="auto"/>
      </w:pPr>
      <w:r>
        <w:t>Discuss</w:t>
      </w:r>
      <w:r w:rsidR="0086775E">
        <w:t>ion</w:t>
      </w:r>
    </w:p>
    <w:p w14:paraId="04D1B3CC" w14:textId="77777777" w:rsidR="001C08EE" w:rsidRDefault="001C08EE" w:rsidP="000D6AEE">
      <w:r>
        <w:t>Do we enable more than a single configuration?</w:t>
      </w:r>
    </w:p>
    <w:p w14:paraId="4F136EC9" w14:textId="3979083B" w:rsidR="001C08EE" w:rsidRDefault="001C08EE" w:rsidP="000D6AEE">
      <w:pPr>
        <w:pStyle w:val="ListParagraph"/>
        <w:numPr>
          <w:ilvl w:val="0"/>
          <w:numId w:val="40"/>
        </w:numPr>
      </w:pPr>
      <w:r>
        <w:t xml:space="preserve">Intel: In </w:t>
      </w:r>
      <w:proofErr w:type="gramStart"/>
      <w:r>
        <w:t>general</w:t>
      </w:r>
      <w:proofErr w:type="gramEnd"/>
      <w:r>
        <w:t xml:space="preserve"> not support of multiple RRM configuration for the following reasons: UE and network has different view of RRM configuration because network doesn’t know UE height and change of RRM configuration, it seems like it is an optimization, height reporting is supported and NW can then perform RRM reconfiguration, don’t see need for optimize this with low latency. Unknown benefit (has not been evaluated). Not in WID.</w:t>
      </w:r>
    </w:p>
    <w:p w14:paraId="5FD90CA5" w14:textId="199EAD1A" w:rsidR="001C08EE" w:rsidRDefault="001C08EE" w:rsidP="000D6AEE">
      <w:pPr>
        <w:pStyle w:val="ListParagraph"/>
        <w:numPr>
          <w:ilvl w:val="0"/>
          <w:numId w:val="40"/>
        </w:numPr>
      </w:pPr>
      <w:r>
        <w:t>Nokia: It is not necessarily about changing the entire RRM configuration. It could be about modifying some parameters only, maybe even a single thing, like A4 threshold – different for above and below rooftops. It is not true this has not been evaluated. We have shown the results – at least during the previous two RAN2 meetings. There is a latency gain if the UE does not have to report to the NW and wait for the resulting configuration, but instead apply instantly another config (</w:t>
      </w:r>
      <w:proofErr w:type="gramStart"/>
      <w:r>
        <w:t>e.g.</w:t>
      </w:r>
      <w:proofErr w:type="gramEnd"/>
      <w:r>
        <w:t xml:space="preserve"> imagine a scenario of the UE rapidly ascending). This would be still a NW-originated configuration, so we shall not claim it is totally unpredictable what the UE is using.</w:t>
      </w:r>
    </w:p>
    <w:p w14:paraId="59E59D7B" w14:textId="3D557990" w:rsidR="001C08EE" w:rsidRPr="000D6AEE" w:rsidRDefault="001C08EE" w:rsidP="000D6AEE">
      <w:pPr>
        <w:pStyle w:val="ListParagraph"/>
        <w:numPr>
          <w:ilvl w:val="0"/>
          <w:numId w:val="40"/>
        </w:numPr>
      </w:pPr>
      <w:r>
        <w:t xml:space="preserve">Ericsson: We could change only some parameters in the IE </w:t>
      </w:r>
      <w:proofErr w:type="spellStart"/>
      <w:r>
        <w:t>ReportConfig</w:t>
      </w:r>
      <w:proofErr w:type="spellEnd"/>
      <w:r>
        <w:t xml:space="preserve"> to be specific to a height. For example, the list of </w:t>
      </w:r>
      <w:proofErr w:type="gramStart"/>
      <w:r>
        <w:t>PCI</w:t>
      </w:r>
      <w:proofErr w:type="gramEnd"/>
      <w:r>
        <w:t xml:space="preserve">, </w:t>
      </w:r>
      <w:proofErr w:type="spellStart"/>
      <w:r>
        <w:t>allowedPCI</w:t>
      </w:r>
      <w:proofErr w:type="spellEnd"/>
      <w:r>
        <w:t>, or what to report, or as Nokia comments, an event related parameter. If the change is limited to parameters that is specific to the report, or cells to consider and not something that is related to event evaluation, the worries presented by Intel (and by us earlier) can be avoided. This is because UE does not have to interrupt event evaluation due to height change but only reporting.</w:t>
      </w:r>
    </w:p>
    <w:p w14:paraId="06EB9724" w14:textId="77777777" w:rsidR="009D23B2" w:rsidRDefault="001C08EE" w:rsidP="00FA21A9">
      <w:pPr>
        <w:pStyle w:val="ListParagraph"/>
        <w:numPr>
          <w:ilvl w:val="0"/>
          <w:numId w:val="40"/>
        </w:numPr>
      </w:pPr>
      <w:r>
        <w:t>Qualcomm: we support more than single configuration (</w:t>
      </w:r>
      <w:proofErr w:type="gramStart"/>
      <w:r>
        <w:t>i.e.</w:t>
      </w:r>
      <w:proofErr w:type="gramEnd"/>
      <w:r>
        <w:t xml:space="preserve"> based on height threshold(s)) </w:t>
      </w:r>
      <w:r w:rsidR="00F55361">
        <w:t>if the</w:t>
      </w:r>
      <w:r>
        <w:t xml:space="preserve"> </w:t>
      </w:r>
      <w:r w:rsidR="00F55361">
        <w:t>proposed parameters pass the concerns raised in the email discussion report, e.g. there should be no issue on how to handle UE timers/filters, no issue due to potential mismatch between UE and NW config, and benefit is shown.</w:t>
      </w:r>
      <w:r w:rsidR="009D23B2">
        <w:t xml:space="preserve"> </w:t>
      </w:r>
    </w:p>
    <w:p w14:paraId="1E887A96" w14:textId="1011AC82" w:rsidR="001C08EE" w:rsidRDefault="001C08EE" w:rsidP="007F2F79">
      <w:pPr>
        <w:pStyle w:val="ListParagraph"/>
        <w:numPr>
          <w:ilvl w:val="0"/>
          <w:numId w:val="40"/>
        </w:numPr>
      </w:pPr>
      <w:r>
        <w:t xml:space="preserve">Intel asks is this for mobility enhancement or measurement </w:t>
      </w:r>
      <w:proofErr w:type="gramStart"/>
      <w:r>
        <w:t>enhancement?</w:t>
      </w:r>
      <w:proofErr w:type="gramEnd"/>
      <w:r w:rsidR="009D23B2">
        <w:t xml:space="preserve"> </w:t>
      </w:r>
      <w:r>
        <w:t xml:space="preserve">Intel comments if this is for mobility </w:t>
      </w:r>
      <w:proofErr w:type="spellStart"/>
      <w:r>
        <w:t>enh</w:t>
      </w:r>
      <w:proofErr w:type="spellEnd"/>
      <w:r>
        <w:t xml:space="preserve">, then this is out of WI scope as there were other mobility </w:t>
      </w:r>
      <w:proofErr w:type="spellStart"/>
      <w:r>
        <w:t>enh</w:t>
      </w:r>
      <w:proofErr w:type="spellEnd"/>
      <w:r>
        <w:t xml:space="preserve"> proposals not being pursued due to that reason.</w:t>
      </w:r>
    </w:p>
    <w:p w14:paraId="43085E49" w14:textId="570BEF2A" w:rsidR="009804D9" w:rsidRDefault="009D23B2" w:rsidP="001C08EE">
      <w:pPr>
        <w:pStyle w:val="ListParagraph"/>
        <w:numPr>
          <w:ilvl w:val="0"/>
          <w:numId w:val="40"/>
        </w:numPr>
      </w:pPr>
      <w:r>
        <w:t>QC</w:t>
      </w:r>
      <w:r w:rsidR="009804D9">
        <w:t xml:space="preserve"> view is it is </w:t>
      </w:r>
      <w:proofErr w:type="spellStart"/>
      <w:r w:rsidR="009804D9">
        <w:t>meas</w:t>
      </w:r>
      <w:proofErr w:type="spellEnd"/>
      <w:r w:rsidR="009804D9">
        <w:t xml:space="preserve"> </w:t>
      </w:r>
      <w:proofErr w:type="spellStart"/>
      <w:r w:rsidR="009804D9">
        <w:t>enh</w:t>
      </w:r>
      <w:proofErr w:type="spellEnd"/>
      <w:r w:rsidR="009804D9">
        <w:t xml:space="preserve">. </w:t>
      </w:r>
      <w:r w:rsidR="000D6AEE">
        <w:t>Specifically,</w:t>
      </w:r>
      <w:r w:rsidR="009804D9">
        <w:t xml:space="preserve"> </w:t>
      </w:r>
      <w:proofErr w:type="gramStart"/>
      <w:r>
        <w:t>e.g.</w:t>
      </w:r>
      <w:proofErr w:type="gramEnd"/>
      <w:r>
        <w:t xml:space="preserve"> </w:t>
      </w:r>
      <w:r w:rsidR="009804D9">
        <w:t>to reduce number of measurements</w:t>
      </w:r>
      <w:r w:rsidR="000D6AEE">
        <w:t>.</w:t>
      </w:r>
    </w:p>
    <w:p w14:paraId="4DF2E57A" w14:textId="6DB60B60" w:rsidR="009804D9" w:rsidRDefault="009804D9" w:rsidP="001C08EE">
      <w:pPr>
        <w:pStyle w:val="ListParagraph"/>
        <w:numPr>
          <w:ilvl w:val="0"/>
          <w:numId w:val="40"/>
        </w:numPr>
      </w:pPr>
      <w:r>
        <w:t xml:space="preserve">Nokia thinks this is for both. The discussion originated from mobility enhancement </w:t>
      </w:r>
      <w:proofErr w:type="spellStart"/>
      <w:r>
        <w:t>tdoc</w:t>
      </w:r>
      <w:proofErr w:type="spellEnd"/>
      <w:r>
        <w:t xml:space="preserve">. But if this applies to </w:t>
      </w:r>
      <w:proofErr w:type="spellStart"/>
      <w:r>
        <w:t>meas</w:t>
      </w:r>
      <w:proofErr w:type="spellEnd"/>
      <w:r>
        <w:t xml:space="preserve"> </w:t>
      </w:r>
      <w:proofErr w:type="spellStart"/>
      <w:r>
        <w:t>enh</w:t>
      </w:r>
      <w:proofErr w:type="spellEnd"/>
      <w:r>
        <w:t xml:space="preserve"> it should be pursued.</w:t>
      </w:r>
    </w:p>
    <w:p w14:paraId="7BDF42C2" w14:textId="2BA97273" w:rsidR="009804D9" w:rsidRDefault="009804D9" w:rsidP="001C08EE">
      <w:pPr>
        <w:pStyle w:val="ListParagraph"/>
        <w:numPr>
          <w:ilvl w:val="0"/>
          <w:numId w:val="40"/>
        </w:numPr>
      </w:pPr>
      <w:r>
        <w:t xml:space="preserve">Xiaomi – is this for report config or </w:t>
      </w:r>
      <w:proofErr w:type="spellStart"/>
      <w:r>
        <w:t>meas</w:t>
      </w:r>
      <w:proofErr w:type="spellEnd"/>
      <w:r>
        <w:t xml:space="preserve"> object config? QC </w:t>
      </w:r>
      <w:proofErr w:type="gramStart"/>
      <w:r>
        <w:t>replies</w:t>
      </w:r>
      <w:proofErr w:type="gramEnd"/>
      <w:r>
        <w:t xml:space="preserve"> it could be both. Xiaomi thinks we should be clear on this.</w:t>
      </w:r>
    </w:p>
    <w:p w14:paraId="1E98652B" w14:textId="634CA732" w:rsidR="009804D9" w:rsidRDefault="009804D9" w:rsidP="001C08EE">
      <w:pPr>
        <w:pStyle w:val="ListParagraph"/>
        <w:numPr>
          <w:ilvl w:val="0"/>
          <w:numId w:val="40"/>
        </w:numPr>
      </w:pPr>
      <w:r>
        <w:t xml:space="preserve">ZTE – supports the </w:t>
      </w:r>
      <w:proofErr w:type="spellStart"/>
      <w:r>
        <w:t>enh</w:t>
      </w:r>
      <w:proofErr w:type="spellEnd"/>
      <w:r>
        <w:t xml:space="preserve"> and also thinks this can include both report config </w:t>
      </w:r>
      <w:proofErr w:type="gramStart"/>
      <w:r>
        <w:t>or</w:t>
      </w:r>
      <w:proofErr w:type="gramEnd"/>
      <w:r>
        <w:t xml:space="preserve"> </w:t>
      </w:r>
      <w:proofErr w:type="spellStart"/>
      <w:r>
        <w:t>meas</w:t>
      </w:r>
      <w:proofErr w:type="spellEnd"/>
      <w:r>
        <w:t xml:space="preserve"> object config. Can have height dependent </w:t>
      </w:r>
      <w:proofErr w:type="spellStart"/>
      <w:r>
        <w:t>meas</w:t>
      </w:r>
      <w:proofErr w:type="spellEnd"/>
      <w:r>
        <w:t xml:space="preserve"> </w:t>
      </w:r>
      <w:proofErr w:type="spellStart"/>
      <w:r>
        <w:t>obj</w:t>
      </w:r>
      <w:proofErr w:type="spellEnd"/>
      <w:r>
        <w:t xml:space="preserve"> </w:t>
      </w:r>
      <w:proofErr w:type="spellStart"/>
      <w:r>
        <w:t>confi</w:t>
      </w:r>
      <w:proofErr w:type="spellEnd"/>
      <w:r>
        <w:t xml:space="preserve">, </w:t>
      </w:r>
      <w:proofErr w:type="gramStart"/>
      <w:r>
        <w:t>e.g.</w:t>
      </w:r>
      <w:proofErr w:type="gramEnd"/>
      <w:r>
        <w:t xml:space="preserve"> SSB or beam info.</w:t>
      </w:r>
    </w:p>
    <w:p w14:paraId="3E673932" w14:textId="250A7410" w:rsidR="009804D9" w:rsidRDefault="009804D9" w:rsidP="001C08EE">
      <w:pPr>
        <w:pStyle w:val="ListParagraph"/>
        <w:numPr>
          <w:ilvl w:val="0"/>
          <w:numId w:val="40"/>
        </w:numPr>
      </w:pPr>
      <w:r>
        <w:t xml:space="preserve">LG – agrees with ZTE and QC. Support </w:t>
      </w:r>
      <w:proofErr w:type="spellStart"/>
      <w:r>
        <w:t>enh</w:t>
      </w:r>
      <w:proofErr w:type="spellEnd"/>
      <w:r>
        <w:t xml:space="preserve">. </w:t>
      </w:r>
    </w:p>
    <w:p w14:paraId="1D13557E" w14:textId="133AAF12" w:rsidR="009804D9" w:rsidRDefault="009804D9" w:rsidP="001C08EE">
      <w:pPr>
        <w:pStyle w:val="ListParagraph"/>
        <w:numPr>
          <w:ilvl w:val="0"/>
          <w:numId w:val="40"/>
        </w:numPr>
      </w:pPr>
      <w:r>
        <w:t xml:space="preserve">IDC - agrees. Focus on </w:t>
      </w:r>
      <w:proofErr w:type="spellStart"/>
      <w:r>
        <w:t>meas</w:t>
      </w:r>
      <w:proofErr w:type="spellEnd"/>
      <w:r>
        <w:t xml:space="preserve"> </w:t>
      </w:r>
      <w:proofErr w:type="spellStart"/>
      <w:r>
        <w:t>enh</w:t>
      </w:r>
      <w:proofErr w:type="spellEnd"/>
      <w:r>
        <w:t>.</w:t>
      </w:r>
    </w:p>
    <w:p w14:paraId="50E994B0" w14:textId="679CAC6C" w:rsidR="001C08EE" w:rsidRDefault="009804D9" w:rsidP="001C08EE">
      <w:pPr>
        <w:pStyle w:val="ListParagraph"/>
        <w:numPr>
          <w:ilvl w:val="0"/>
          <w:numId w:val="40"/>
        </w:numPr>
      </w:pPr>
      <w:r>
        <w:t xml:space="preserve">Intel – if the </w:t>
      </w:r>
      <w:proofErr w:type="spellStart"/>
      <w:r>
        <w:t>nw</w:t>
      </w:r>
      <w:proofErr w:type="spellEnd"/>
      <w:r>
        <w:t xml:space="preserve"> is changing the </w:t>
      </w:r>
      <w:proofErr w:type="spellStart"/>
      <w:r>
        <w:t>meas</w:t>
      </w:r>
      <w:proofErr w:type="spellEnd"/>
      <w:r>
        <w:t xml:space="preserve"> config that means the UE changes measurement config, then </w:t>
      </w:r>
      <w:proofErr w:type="spellStart"/>
      <w:r>
        <w:t>nw</w:t>
      </w:r>
      <w:proofErr w:type="spellEnd"/>
      <w:r>
        <w:t xml:space="preserve"> may have different view. IDC clarifies this is NW provided config, flight path info is also available, NW has additional info. This could be address</w:t>
      </w:r>
      <w:r w:rsidR="00226F07">
        <w:t>ed multiple ways. Nokia thinks if there are multiple config, based on the report, NW should be able to map which config was in effect.</w:t>
      </w:r>
    </w:p>
    <w:p w14:paraId="008F8800" w14:textId="12DC6E4B" w:rsidR="00226F07" w:rsidRDefault="00226F07" w:rsidP="001C08EE">
      <w:pPr>
        <w:pStyle w:val="ListParagraph"/>
        <w:numPr>
          <w:ilvl w:val="0"/>
          <w:numId w:val="40"/>
        </w:numPr>
      </w:pPr>
      <w:r>
        <w:t xml:space="preserve">Samsung – </w:t>
      </w:r>
      <w:r w:rsidR="000D6AEE">
        <w:t xml:space="preserve">if </w:t>
      </w:r>
      <w:r>
        <w:t xml:space="preserve">currently we could already have multiple </w:t>
      </w:r>
      <w:proofErr w:type="spellStart"/>
      <w:r>
        <w:t>meas</w:t>
      </w:r>
      <w:proofErr w:type="spellEnd"/>
      <w:r>
        <w:t xml:space="preserve"> objects, then nothing more is needed. Moderator clarifies the question is whether some config getting affected based on height. </w:t>
      </w:r>
    </w:p>
    <w:p w14:paraId="4F62F484" w14:textId="1113B904" w:rsidR="00226F07" w:rsidRDefault="00226F07" w:rsidP="001C08EE">
      <w:pPr>
        <w:pStyle w:val="ListParagraph"/>
        <w:numPr>
          <w:ilvl w:val="0"/>
          <w:numId w:val="40"/>
        </w:numPr>
      </w:pPr>
      <w:r>
        <w:t xml:space="preserve">NEC – support the enhancement. </w:t>
      </w:r>
    </w:p>
    <w:p w14:paraId="778E13B6" w14:textId="77F4E10F" w:rsidR="00D00729" w:rsidRPr="00D00729" w:rsidRDefault="00D00729" w:rsidP="00D00729">
      <w:pPr>
        <w:rPr>
          <w:b/>
          <w:bCs/>
        </w:rPr>
      </w:pPr>
      <w:r w:rsidRPr="00D00729">
        <w:rPr>
          <w:b/>
          <w:bCs/>
        </w:rPr>
        <w:t>Observation 1: Among the companies that participated in the offline, vast majority (except one) think it is beneficial to</w:t>
      </w:r>
      <w:r w:rsidR="00C83F97">
        <w:rPr>
          <w:b/>
          <w:bCs/>
        </w:rPr>
        <w:t xml:space="preserve"> support</w:t>
      </w:r>
      <w:r w:rsidRPr="00D00729">
        <w:rPr>
          <w:b/>
          <w:bCs/>
        </w:rPr>
        <w:t xml:space="preserve"> </w:t>
      </w:r>
      <w:r w:rsidR="00F40244">
        <w:rPr>
          <w:b/>
          <w:bCs/>
        </w:rPr>
        <w:t xml:space="preserve">more than one </w:t>
      </w:r>
      <w:r w:rsidRPr="00D00729">
        <w:rPr>
          <w:b/>
          <w:bCs/>
        </w:rPr>
        <w:t xml:space="preserve">height-dependent </w:t>
      </w:r>
      <w:proofErr w:type="gramStart"/>
      <w:r w:rsidRPr="00D00729">
        <w:rPr>
          <w:b/>
          <w:bCs/>
        </w:rPr>
        <w:t>configurations, and</w:t>
      </w:r>
      <w:proofErr w:type="gramEnd"/>
      <w:r w:rsidRPr="00D00729">
        <w:rPr>
          <w:b/>
          <w:bCs/>
        </w:rPr>
        <w:t xml:space="preserve"> should be pursued. Exact parameters</w:t>
      </w:r>
      <w:r w:rsidR="00C83F97">
        <w:rPr>
          <w:b/>
          <w:bCs/>
        </w:rPr>
        <w:t xml:space="preserve"> and</w:t>
      </w:r>
      <w:r w:rsidRPr="00D00729">
        <w:rPr>
          <w:b/>
          <w:bCs/>
        </w:rPr>
        <w:t xml:space="preserve"> details</w:t>
      </w:r>
      <w:r w:rsidR="00C83F97">
        <w:rPr>
          <w:b/>
          <w:bCs/>
        </w:rPr>
        <w:t xml:space="preserve"> can be</w:t>
      </w:r>
      <w:r w:rsidRPr="00D00729">
        <w:rPr>
          <w:b/>
          <w:bCs/>
        </w:rPr>
        <w:t xml:space="preserve"> FFS.</w:t>
      </w:r>
    </w:p>
    <w:p w14:paraId="602CEBEE" w14:textId="0BF28EE5" w:rsidR="001C08EE" w:rsidRDefault="009D23B2" w:rsidP="001C08EE">
      <w:pPr>
        <w:rPr>
          <w:b/>
          <w:bCs/>
        </w:rPr>
      </w:pPr>
      <w:r>
        <w:rPr>
          <w:b/>
          <w:bCs/>
        </w:rPr>
        <w:t>Observation 2</w:t>
      </w:r>
      <w:r w:rsidR="000D6AEE" w:rsidRPr="000D6AEE">
        <w:rPr>
          <w:b/>
          <w:bCs/>
        </w:rPr>
        <w:t xml:space="preserve">: Primary </w:t>
      </w:r>
      <w:r w:rsidR="000D6AEE">
        <w:rPr>
          <w:b/>
          <w:bCs/>
        </w:rPr>
        <w:t>goal</w:t>
      </w:r>
      <w:r w:rsidR="000D6AEE" w:rsidRPr="000D6AEE">
        <w:rPr>
          <w:b/>
          <w:bCs/>
        </w:rPr>
        <w:t xml:space="preserve"> of more than one </w:t>
      </w:r>
      <w:r w:rsidR="000D6AEE">
        <w:rPr>
          <w:b/>
          <w:bCs/>
        </w:rPr>
        <w:t xml:space="preserve">height-dependent </w:t>
      </w:r>
      <w:r w:rsidR="000D6AEE" w:rsidRPr="000D6AEE">
        <w:rPr>
          <w:b/>
          <w:bCs/>
        </w:rPr>
        <w:t>config is targeting measurement enhancement</w:t>
      </w:r>
      <w:r>
        <w:rPr>
          <w:b/>
          <w:bCs/>
        </w:rPr>
        <w:t xml:space="preserve"> (</w:t>
      </w:r>
      <w:proofErr w:type="gramStart"/>
      <w:r>
        <w:rPr>
          <w:b/>
          <w:bCs/>
        </w:rPr>
        <w:t>i.e.</w:t>
      </w:r>
      <w:proofErr w:type="gramEnd"/>
      <w:r>
        <w:rPr>
          <w:b/>
          <w:bCs/>
        </w:rPr>
        <w:t xml:space="preserve"> it is in WID scope)</w:t>
      </w:r>
      <w:r w:rsidR="000D6AEE" w:rsidRPr="000D6AEE">
        <w:rPr>
          <w:b/>
          <w:bCs/>
        </w:rPr>
        <w:t>.</w:t>
      </w:r>
    </w:p>
    <w:p w14:paraId="77D52FD3" w14:textId="77777777" w:rsidR="000D6AEE" w:rsidRPr="000D6AEE" w:rsidRDefault="000D6AEE" w:rsidP="001C08EE">
      <w:pPr>
        <w:rPr>
          <w:b/>
          <w:bCs/>
        </w:rPr>
      </w:pPr>
    </w:p>
    <w:p w14:paraId="55352E5C" w14:textId="20999153" w:rsidR="001C08EE" w:rsidRDefault="001C08EE" w:rsidP="001C08EE">
      <w:r>
        <w:t xml:space="preserve">Intel asks if any RAN4 impact, </w:t>
      </w:r>
      <w:proofErr w:type="gramStart"/>
      <w:r>
        <w:t>e.g.</w:t>
      </w:r>
      <w:proofErr w:type="gramEnd"/>
      <w:r>
        <w:t xml:space="preserve"> </w:t>
      </w:r>
      <w:r w:rsidR="00B6275F">
        <w:t xml:space="preserve">need to </w:t>
      </w:r>
      <w:r>
        <w:t xml:space="preserve">define </w:t>
      </w:r>
      <w:r w:rsidR="00B6275F">
        <w:t xml:space="preserve">new </w:t>
      </w:r>
      <w:r>
        <w:t>requirements?</w:t>
      </w:r>
    </w:p>
    <w:p w14:paraId="0FD723F5" w14:textId="704E761D" w:rsidR="00226F07" w:rsidRDefault="00226F07" w:rsidP="00226F07">
      <w:pPr>
        <w:pStyle w:val="ListParagraph"/>
        <w:numPr>
          <w:ilvl w:val="0"/>
          <w:numId w:val="40"/>
        </w:numPr>
      </w:pPr>
      <w:r>
        <w:t>Apple – thinks there maybe impacts on SMTC but haven’t checked with RAN4 colleagues.</w:t>
      </w:r>
      <w:r w:rsidR="00A30BB3">
        <w:t xml:space="preserve"> </w:t>
      </w:r>
      <w:proofErr w:type="gramStart"/>
      <w:r w:rsidR="00A30BB3">
        <w:t>E.g.</w:t>
      </w:r>
      <w:proofErr w:type="gramEnd"/>
      <w:r w:rsidR="00A30BB3">
        <w:t xml:space="preserve"> whether one single SMTC config is suitable or whether there is need to have multiple SMTC config?</w:t>
      </w:r>
    </w:p>
    <w:p w14:paraId="1728F87A" w14:textId="77777777" w:rsidR="00943820" w:rsidRDefault="00A30BB3" w:rsidP="001C08EE">
      <w:pPr>
        <w:pStyle w:val="ListParagraph"/>
        <w:numPr>
          <w:ilvl w:val="0"/>
          <w:numId w:val="40"/>
        </w:numPr>
      </w:pPr>
      <w:r>
        <w:t xml:space="preserve">IDC asks any example of potential RAN4 </w:t>
      </w:r>
      <w:proofErr w:type="spellStart"/>
      <w:r>
        <w:t>meas</w:t>
      </w:r>
      <w:proofErr w:type="spellEnd"/>
      <w:r>
        <w:t xml:space="preserve"> requirement? There is no difference between H1</w:t>
      </w:r>
      <w:r w:rsidR="00B6275F">
        <w:t>/</w:t>
      </w:r>
      <w:r>
        <w:t>H2+wait+reconfig vs UE appl</w:t>
      </w:r>
      <w:r w:rsidR="00B6275F">
        <w:t>y</w:t>
      </w:r>
      <w:r>
        <w:t xml:space="preserve"> different config </w:t>
      </w:r>
      <w:r w:rsidR="00B6275F">
        <w:t xml:space="preserve">without needing </w:t>
      </w:r>
      <w:proofErr w:type="spellStart"/>
      <w:r w:rsidR="00B6275F">
        <w:t>reconfig</w:t>
      </w:r>
      <w:proofErr w:type="spellEnd"/>
      <w:r>
        <w:t xml:space="preserve">. QC agrees. </w:t>
      </w:r>
    </w:p>
    <w:p w14:paraId="6815F652" w14:textId="2550498E" w:rsidR="001C08EE" w:rsidRDefault="00A30BB3" w:rsidP="001C08EE">
      <w:pPr>
        <w:pStyle w:val="ListParagraph"/>
        <w:numPr>
          <w:ilvl w:val="0"/>
          <w:numId w:val="40"/>
        </w:numPr>
      </w:pPr>
      <w:r>
        <w:t xml:space="preserve">Samsung </w:t>
      </w:r>
      <w:r w:rsidR="00943820">
        <w:t xml:space="preserve">– </w:t>
      </w:r>
      <w:r>
        <w:t>clarifies</w:t>
      </w:r>
      <w:r w:rsidR="00943820">
        <w:t xml:space="preserve"> </w:t>
      </w:r>
      <w:r>
        <w:t xml:space="preserve">if it is just </w:t>
      </w:r>
      <w:proofErr w:type="spellStart"/>
      <w:r>
        <w:t>reportconfig</w:t>
      </w:r>
      <w:proofErr w:type="spellEnd"/>
      <w:r>
        <w:t xml:space="preserve"> elements then RAN4 impacts should not be there.</w:t>
      </w:r>
      <w:r w:rsidR="00943820">
        <w:t xml:space="preserve"> Intel agrees.</w:t>
      </w:r>
    </w:p>
    <w:p w14:paraId="07CDD4E8" w14:textId="7AB208CC" w:rsidR="000D6AEE" w:rsidRDefault="00A30BB3" w:rsidP="001C08EE">
      <w:pPr>
        <w:pStyle w:val="ListParagraph"/>
        <w:numPr>
          <w:ilvl w:val="0"/>
          <w:numId w:val="40"/>
        </w:numPr>
      </w:pPr>
      <w:r>
        <w:t>Intel –</w:t>
      </w:r>
      <w:r w:rsidR="00B6275F">
        <w:t xml:space="preserve"> example</w:t>
      </w:r>
      <w:r w:rsidR="00943820">
        <w:t xml:space="preserve"> of potential impact</w:t>
      </w:r>
      <w:r w:rsidR="00B6275F">
        <w:t>:</w:t>
      </w:r>
      <w:r>
        <w:t xml:space="preserve"> </w:t>
      </w:r>
      <w:proofErr w:type="gramStart"/>
      <w:r>
        <w:t>e.g.</w:t>
      </w:r>
      <w:proofErr w:type="gramEnd"/>
      <w:r>
        <w:t xml:space="preserve"> at different times if </w:t>
      </w:r>
      <w:r w:rsidR="000D6AEE">
        <w:t xml:space="preserve">different </w:t>
      </w:r>
      <w:r>
        <w:t xml:space="preserve">number of </w:t>
      </w:r>
      <w:proofErr w:type="spellStart"/>
      <w:r w:rsidR="000D6AEE">
        <w:t>meas</w:t>
      </w:r>
      <w:proofErr w:type="spellEnd"/>
      <w:r w:rsidR="000D6AEE">
        <w:t xml:space="preserve"> </w:t>
      </w:r>
      <w:r>
        <w:t xml:space="preserve">objects </w:t>
      </w:r>
      <w:r w:rsidR="000D6AEE">
        <w:t xml:space="preserve">are </w:t>
      </w:r>
      <w:r>
        <w:t>active, there are different RAN4 requirements for those situations</w:t>
      </w:r>
      <w:r w:rsidR="00916704">
        <w:t xml:space="preserve"> e.g. one object vs 5</w:t>
      </w:r>
      <w:r>
        <w:t xml:space="preserve">. </w:t>
      </w:r>
    </w:p>
    <w:p w14:paraId="6C617A64" w14:textId="0A24B90B" w:rsidR="00A30BB3" w:rsidRDefault="000D6AEE" w:rsidP="001C08EE">
      <w:pPr>
        <w:pStyle w:val="ListParagraph"/>
        <w:numPr>
          <w:ilvl w:val="0"/>
          <w:numId w:val="40"/>
        </w:numPr>
      </w:pPr>
      <w:r>
        <w:t xml:space="preserve">QC – but even in that case the corresponding requirements as currently already specified by RAN4 would apply </w:t>
      </w:r>
      <w:r w:rsidR="00B6275F">
        <w:t>and</w:t>
      </w:r>
      <w:r>
        <w:t xml:space="preserve"> no new impact</w:t>
      </w:r>
      <w:r w:rsidR="00B6275F">
        <w:t>/requirement</w:t>
      </w:r>
      <w:r>
        <w:t xml:space="preserve"> due to this.</w:t>
      </w:r>
    </w:p>
    <w:p w14:paraId="42A81B83" w14:textId="182427A7" w:rsidR="000D6AEE" w:rsidRDefault="000D6AEE" w:rsidP="001C08EE">
      <w:pPr>
        <w:pStyle w:val="ListParagraph"/>
        <w:numPr>
          <w:ilvl w:val="0"/>
          <w:numId w:val="40"/>
        </w:numPr>
      </w:pPr>
      <w:r>
        <w:t xml:space="preserve">IDC – it is premature to try to speculate RAN4 impacts before </w:t>
      </w:r>
      <w:r w:rsidR="00B6275F">
        <w:t xml:space="preserve">even </w:t>
      </w:r>
      <w:r>
        <w:t xml:space="preserve">considering the actual solutions. </w:t>
      </w:r>
    </w:p>
    <w:p w14:paraId="47F77325" w14:textId="77777777" w:rsidR="0086775E" w:rsidRPr="0086775E" w:rsidRDefault="0086775E" w:rsidP="0086775E"/>
    <w:p w14:paraId="53524841" w14:textId="4597F4E0" w:rsidR="00F9749E" w:rsidRPr="004721D9" w:rsidRDefault="0076261B" w:rsidP="005E105A">
      <w:pPr>
        <w:pStyle w:val="Heading1"/>
        <w:spacing w:line="276" w:lineRule="auto"/>
      </w:pPr>
      <w:r>
        <w:t>Summary</w:t>
      </w:r>
    </w:p>
    <w:p w14:paraId="1879CBF4" w14:textId="3488A975" w:rsidR="00A52A8A" w:rsidRDefault="00A52A8A" w:rsidP="005E105A">
      <w:pPr>
        <w:spacing w:line="276" w:lineRule="auto"/>
        <w:jc w:val="both"/>
      </w:pPr>
      <w:r>
        <w:t xml:space="preserve">Based on the </w:t>
      </w:r>
      <w:r w:rsidR="00932A59">
        <w:t xml:space="preserve">above </w:t>
      </w:r>
      <w:r w:rsidR="00DA1A0B">
        <w:t>discussion</w:t>
      </w:r>
      <w:r>
        <w:t xml:space="preserve">, </w:t>
      </w:r>
      <w:r w:rsidR="008E1311">
        <w:t>the following</w:t>
      </w:r>
      <w:r w:rsidR="0086775E">
        <w:t xml:space="preserve"> is proposed as conclusion of this offline discussion</w:t>
      </w:r>
      <w:r w:rsidRPr="00FB4733">
        <w:t>:</w:t>
      </w:r>
    </w:p>
    <w:p w14:paraId="3948792C" w14:textId="2D35CB50" w:rsidR="00C83F97" w:rsidRPr="00D00729" w:rsidRDefault="00C83F97" w:rsidP="00C83F97">
      <w:pPr>
        <w:rPr>
          <w:b/>
          <w:bCs/>
        </w:rPr>
      </w:pPr>
      <w:r w:rsidRPr="00D00729">
        <w:rPr>
          <w:b/>
          <w:bCs/>
        </w:rPr>
        <w:t xml:space="preserve">Observation 1: Among the companies that participated in the offline, vast majority (except one) think it is beneficial to </w:t>
      </w:r>
      <w:r>
        <w:rPr>
          <w:b/>
          <w:bCs/>
        </w:rPr>
        <w:t>support</w:t>
      </w:r>
      <w:r w:rsidR="00F40244">
        <w:rPr>
          <w:b/>
          <w:bCs/>
        </w:rPr>
        <w:t xml:space="preserve"> more than one</w:t>
      </w:r>
      <w:r>
        <w:rPr>
          <w:b/>
          <w:bCs/>
        </w:rPr>
        <w:t xml:space="preserve"> </w:t>
      </w:r>
      <w:r w:rsidRPr="00D00729">
        <w:rPr>
          <w:b/>
          <w:bCs/>
        </w:rPr>
        <w:t xml:space="preserve">height-dependent </w:t>
      </w:r>
      <w:proofErr w:type="gramStart"/>
      <w:r w:rsidRPr="00D00729">
        <w:rPr>
          <w:b/>
          <w:bCs/>
        </w:rPr>
        <w:t>configurations, and</w:t>
      </w:r>
      <w:proofErr w:type="gramEnd"/>
      <w:r w:rsidRPr="00D00729">
        <w:rPr>
          <w:b/>
          <w:bCs/>
        </w:rPr>
        <w:t xml:space="preserve"> should be pursued. Exact parameters</w:t>
      </w:r>
      <w:r>
        <w:rPr>
          <w:b/>
          <w:bCs/>
        </w:rPr>
        <w:t xml:space="preserve"> and</w:t>
      </w:r>
      <w:r w:rsidRPr="00D00729">
        <w:rPr>
          <w:b/>
          <w:bCs/>
        </w:rPr>
        <w:t xml:space="preserve"> details</w:t>
      </w:r>
      <w:r>
        <w:rPr>
          <w:b/>
          <w:bCs/>
        </w:rPr>
        <w:t xml:space="preserve"> can be</w:t>
      </w:r>
      <w:r w:rsidRPr="00D00729">
        <w:rPr>
          <w:b/>
          <w:bCs/>
        </w:rPr>
        <w:t xml:space="preserve"> FFS.</w:t>
      </w:r>
    </w:p>
    <w:p w14:paraId="2C5D5A3D" w14:textId="77777777" w:rsidR="00C83F97" w:rsidRDefault="00C83F97" w:rsidP="00C83F97">
      <w:pPr>
        <w:rPr>
          <w:b/>
          <w:bCs/>
        </w:rPr>
      </w:pPr>
      <w:r>
        <w:rPr>
          <w:b/>
          <w:bCs/>
        </w:rPr>
        <w:t>Observation 2</w:t>
      </w:r>
      <w:r w:rsidRPr="000D6AEE">
        <w:rPr>
          <w:b/>
          <w:bCs/>
        </w:rPr>
        <w:t xml:space="preserve">: Primary </w:t>
      </w:r>
      <w:r>
        <w:rPr>
          <w:b/>
          <w:bCs/>
        </w:rPr>
        <w:t>goal</w:t>
      </w:r>
      <w:r w:rsidRPr="000D6AEE">
        <w:rPr>
          <w:b/>
          <w:bCs/>
        </w:rPr>
        <w:t xml:space="preserve"> of more than one </w:t>
      </w:r>
      <w:r>
        <w:rPr>
          <w:b/>
          <w:bCs/>
        </w:rPr>
        <w:t xml:space="preserve">height-dependent </w:t>
      </w:r>
      <w:r w:rsidRPr="000D6AEE">
        <w:rPr>
          <w:b/>
          <w:bCs/>
        </w:rPr>
        <w:t>config is targeting measurement enhancement</w:t>
      </w:r>
      <w:r>
        <w:rPr>
          <w:b/>
          <w:bCs/>
        </w:rPr>
        <w:t xml:space="preserve"> (</w:t>
      </w:r>
      <w:proofErr w:type="gramStart"/>
      <w:r>
        <w:rPr>
          <w:b/>
          <w:bCs/>
        </w:rPr>
        <w:t>i.e.</w:t>
      </w:r>
      <w:proofErr w:type="gramEnd"/>
      <w:r>
        <w:rPr>
          <w:b/>
          <w:bCs/>
        </w:rPr>
        <w:t xml:space="preserve"> it is in WID scope)</w:t>
      </w:r>
      <w:r w:rsidRPr="000D6AEE">
        <w:rPr>
          <w:b/>
          <w:bCs/>
        </w:rPr>
        <w:t>.</w:t>
      </w:r>
    </w:p>
    <w:p w14:paraId="0279DCC2" w14:textId="5BDE2057" w:rsidR="00B711D5" w:rsidRPr="00C83F97" w:rsidRDefault="00C83F97" w:rsidP="00C83F97">
      <w:r w:rsidRPr="00C83F97">
        <w:t>Therefore</w:t>
      </w:r>
      <w:r>
        <w:t>,</w:t>
      </w:r>
      <w:r w:rsidRPr="00C83F97">
        <w:t xml:space="preserve"> following is proposed:</w:t>
      </w:r>
    </w:p>
    <w:p w14:paraId="0E4CEE42" w14:textId="2B06526C" w:rsidR="00C83F97" w:rsidRPr="00C83F97" w:rsidRDefault="00C83F97" w:rsidP="00C83F97">
      <w:pPr>
        <w:rPr>
          <w:b/>
          <w:bCs/>
        </w:rPr>
      </w:pPr>
      <w:r>
        <w:rPr>
          <w:b/>
          <w:bCs/>
        </w:rPr>
        <w:t xml:space="preserve">Proposal: </w:t>
      </w:r>
      <w:r w:rsidR="00F611A5">
        <w:rPr>
          <w:b/>
          <w:bCs/>
        </w:rPr>
        <w:t>S</w:t>
      </w:r>
      <w:r>
        <w:rPr>
          <w:b/>
          <w:bCs/>
        </w:rPr>
        <w:t>upport</w:t>
      </w:r>
      <w:r w:rsidR="00F611A5">
        <w:rPr>
          <w:b/>
          <w:bCs/>
        </w:rPr>
        <w:t xml:space="preserve"> </w:t>
      </w:r>
      <w:r w:rsidR="009B3F7E">
        <w:rPr>
          <w:b/>
          <w:bCs/>
        </w:rPr>
        <w:t>configur</w:t>
      </w:r>
      <w:r w:rsidR="00F611A5">
        <w:rPr>
          <w:b/>
          <w:bCs/>
        </w:rPr>
        <w:t>ing</w:t>
      </w:r>
      <w:r w:rsidR="009B3F7E">
        <w:rPr>
          <w:b/>
          <w:bCs/>
        </w:rPr>
        <w:t xml:space="preserve"> height-dependent</w:t>
      </w:r>
      <w:r w:rsidRPr="00C83F97">
        <w:rPr>
          <w:b/>
          <w:bCs/>
        </w:rPr>
        <w:t xml:space="preserve"> more-than-one configurations</w:t>
      </w:r>
      <w:r w:rsidR="002924DF">
        <w:rPr>
          <w:b/>
          <w:bCs/>
        </w:rPr>
        <w:t xml:space="preserve"> </w:t>
      </w:r>
      <w:r w:rsidRPr="00C83F97">
        <w:rPr>
          <w:b/>
          <w:bCs/>
        </w:rPr>
        <w:t>targeting measurement enhancement.</w:t>
      </w:r>
      <w:r w:rsidR="009B3F7E">
        <w:rPr>
          <w:b/>
          <w:bCs/>
        </w:rPr>
        <w:t xml:space="preserve"> UE applies corresponding configuration based on the UE height.</w:t>
      </w:r>
      <w:r w:rsidRPr="00C83F97">
        <w:rPr>
          <w:b/>
          <w:bCs/>
        </w:rPr>
        <w:t xml:space="preserve"> </w:t>
      </w:r>
      <w:r>
        <w:rPr>
          <w:b/>
          <w:bCs/>
        </w:rPr>
        <w:t xml:space="preserve">FFS: </w:t>
      </w:r>
      <w:r w:rsidRPr="00C83F97">
        <w:rPr>
          <w:b/>
          <w:bCs/>
        </w:rPr>
        <w:t>Exact parameters and details.</w:t>
      </w:r>
    </w:p>
    <w:p w14:paraId="4C41BDBE" w14:textId="77777777" w:rsidR="00C83F97" w:rsidRDefault="00C83F97" w:rsidP="00C83F97">
      <w:pPr>
        <w:rPr>
          <w:b/>
          <w:bCs/>
        </w:rPr>
      </w:pPr>
    </w:p>
    <w:sectPr w:rsidR="00C83F97" w:rsidSect="005E10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0F1E2" w14:textId="77777777" w:rsidR="002647C2" w:rsidRDefault="002647C2" w:rsidP="00860D27">
      <w:pPr>
        <w:spacing w:after="0"/>
      </w:pPr>
      <w:r>
        <w:separator/>
      </w:r>
    </w:p>
  </w:endnote>
  <w:endnote w:type="continuationSeparator" w:id="0">
    <w:p w14:paraId="663CE060" w14:textId="77777777" w:rsidR="002647C2" w:rsidRDefault="002647C2" w:rsidP="00860D27">
      <w:pPr>
        <w:spacing w:after="0"/>
      </w:pPr>
      <w:r>
        <w:continuationSeparator/>
      </w:r>
    </w:p>
  </w:endnote>
  <w:endnote w:type="continuationNotice" w:id="1">
    <w:p w14:paraId="59B8CC3B" w14:textId="77777777" w:rsidR="002647C2" w:rsidRDefault="00264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F5291" w14:textId="77777777" w:rsidR="002647C2" w:rsidRDefault="002647C2" w:rsidP="00860D27">
      <w:pPr>
        <w:spacing w:after="0"/>
      </w:pPr>
      <w:r>
        <w:separator/>
      </w:r>
    </w:p>
  </w:footnote>
  <w:footnote w:type="continuationSeparator" w:id="0">
    <w:p w14:paraId="4E22F252" w14:textId="77777777" w:rsidR="002647C2" w:rsidRDefault="002647C2" w:rsidP="00860D27">
      <w:pPr>
        <w:spacing w:after="0"/>
      </w:pPr>
      <w:r>
        <w:continuationSeparator/>
      </w:r>
    </w:p>
  </w:footnote>
  <w:footnote w:type="continuationNotice" w:id="1">
    <w:p w14:paraId="632264B1" w14:textId="77777777" w:rsidR="002647C2" w:rsidRDefault="002647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377D2"/>
    <w:multiLevelType w:val="hybridMultilevel"/>
    <w:tmpl w:val="CC3EE564"/>
    <w:lvl w:ilvl="0" w:tplc="CA8E6912">
      <w:start w:val="2"/>
      <w:numFmt w:val="bullet"/>
      <w:lvlText w:val="-"/>
      <w:lvlJc w:val="left"/>
      <w:pPr>
        <w:ind w:left="360" w:hanging="360"/>
      </w:pPr>
      <w:rPr>
        <w:rFonts w:ascii="Times New Roman" w:eastAsia="SimSu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01357A3"/>
    <w:multiLevelType w:val="hybridMultilevel"/>
    <w:tmpl w:val="C3984816"/>
    <w:lvl w:ilvl="0" w:tplc="0415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EC4EAB"/>
    <w:multiLevelType w:val="hybridMultilevel"/>
    <w:tmpl w:val="7E04DB42"/>
    <w:lvl w:ilvl="0" w:tplc="CA8E691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D51E4"/>
    <w:multiLevelType w:val="hybridMultilevel"/>
    <w:tmpl w:val="675CC7E0"/>
    <w:lvl w:ilvl="0" w:tplc="CA8E691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2F0D98"/>
    <w:multiLevelType w:val="hybridMultilevel"/>
    <w:tmpl w:val="C39848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7B6DFE"/>
    <w:multiLevelType w:val="hybridMultilevel"/>
    <w:tmpl w:val="E76CC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9"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FF60A9A"/>
    <w:multiLevelType w:val="hybridMultilevel"/>
    <w:tmpl w:val="C164CD70"/>
    <w:lvl w:ilvl="0" w:tplc="97A2CA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1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892347083">
    <w:abstractNumId w:val="14"/>
  </w:num>
  <w:num w:numId="2" w16cid:durableId="1562669846">
    <w:abstractNumId w:val="8"/>
  </w:num>
  <w:num w:numId="3" w16cid:durableId="429400238">
    <w:abstractNumId w:val="4"/>
  </w:num>
  <w:num w:numId="4" w16cid:durableId="1006593586">
    <w:abstractNumId w:val="11"/>
  </w:num>
  <w:num w:numId="5" w16cid:durableId="1965312186">
    <w:abstractNumId w:val="9"/>
  </w:num>
  <w:num w:numId="6" w16cid:durableId="1419789211">
    <w:abstractNumId w:val="3"/>
  </w:num>
  <w:num w:numId="7" w16cid:durableId="1599291134">
    <w:abstractNumId w:val="5"/>
  </w:num>
  <w:num w:numId="8" w16cid:durableId="2026513931">
    <w:abstractNumId w:val="10"/>
  </w:num>
  <w:num w:numId="9" w16cid:durableId="1917933350">
    <w:abstractNumId w:val="15"/>
  </w:num>
  <w:num w:numId="10" w16cid:durableId="295332699">
    <w:abstractNumId w:val="4"/>
  </w:num>
  <w:num w:numId="11" w16cid:durableId="693459159">
    <w:abstractNumId w:val="11"/>
  </w:num>
  <w:num w:numId="12" w16cid:durableId="1278177696">
    <w:abstractNumId w:val="11"/>
  </w:num>
  <w:num w:numId="13" w16cid:durableId="2029912750">
    <w:abstractNumId w:val="9"/>
  </w:num>
  <w:num w:numId="14" w16cid:durableId="16202097">
    <w:abstractNumId w:val="11"/>
  </w:num>
  <w:num w:numId="15" w16cid:durableId="382600547">
    <w:abstractNumId w:val="0"/>
  </w:num>
  <w:num w:numId="16" w16cid:durableId="10109888">
    <w:abstractNumId w:val="9"/>
  </w:num>
  <w:num w:numId="17" w16cid:durableId="371417241">
    <w:abstractNumId w:val="4"/>
  </w:num>
  <w:num w:numId="18" w16cid:durableId="1298682557">
    <w:abstractNumId w:val="9"/>
  </w:num>
  <w:num w:numId="19" w16cid:durableId="1100685769">
    <w:abstractNumId w:val="9"/>
  </w:num>
  <w:num w:numId="20" w16cid:durableId="1418212282">
    <w:abstractNumId w:val="2"/>
  </w:num>
  <w:num w:numId="21" w16cid:durableId="1794903013">
    <w:abstractNumId w:val="9"/>
  </w:num>
  <w:num w:numId="22" w16cid:durableId="1825537646">
    <w:abstractNumId w:val="9"/>
  </w:num>
  <w:num w:numId="23" w16cid:durableId="1105927058">
    <w:abstractNumId w:val="9"/>
  </w:num>
  <w:num w:numId="24" w16cid:durableId="1398284192">
    <w:abstractNumId w:val="9"/>
  </w:num>
  <w:num w:numId="25" w16cid:durableId="499932823">
    <w:abstractNumId w:val="9"/>
  </w:num>
  <w:num w:numId="26" w16cid:durableId="380717607">
    <w:abstractNumId w:val="9"/>
  </w:num>
  <w:num w:numId="27" w16cid:durableId="385220777">
    <w:abstractNumId w:val="9"/>
  </w:num>
  <w:num w:numId="28" w16cid:durableId="101413705">
    <w:abstractNumId w:val="9"/>
  </w:num>
  <w:num w:numId="29" w16cid:durableId="480583313">
    <w:abstractNumId w:val="9"/>
  </w:num>
  <w:num w:numId="30" w16cid:durableId="2103528646">
    <w:abstractNumId w:val="9"/>
  </w:num>
  <w:num w:numId="31" w16cid:durableId="1126001378">
    <w:abstractNumId w:val="9"/>
  </w:num>
  <w:num w:numId="32" w16cid:durableId="1721854455">
    <w:abstractNumId w:val="12"/>
  </w:num>
  <w:num w:numId="33" w16cid:durableId="234359298">
    <w:abstractNumId w:val="9"/>
  </w:num>
  <w:num w:numId="34" w16cid:durableId="1365247134">
    <w:abstractNumId w:val="9"/>
  </w:num>
  <w:num w:numId="35" w16cid:durableId="2132091050">
    <w:abstractNumId w:val="11"/>
  </w:num>
  <w:num w:numId="36" w16cid:durableId="1488014244">
    <w:abstractNumId w:val="11"/>
  </w:num>
  <w:num w:numId="37" w16cid:durableId="179321665">
    <w:abstractNumId w:val="6"/>
  </w:num>
  <w:num w:numId="38" w16cid:durableId="2128809576">
    <w:abstractNumId w:val="7"/>
  </w:num>
  <w:num w:numId="39" w16cid:durableId="1781756813">
    <w:abstractNumId w:val="1"/>
  </w:num>
  <w:num w:numId="40" w16cid:durableId="99263777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1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C8"/>
    <w:rsid w:val="00000A68"/>
    <w:rsid w:val="000041A0"/>
    <w:rsid w:val="00004611"/>
    <w:rsid w:val="00006BD3"/>
    <w:rsid w:val="00006D93"/>
    <w:rsid w:val="0001102B"/>
    <w:rsid w:val="00015268"/>
    <w:rsid w:val="00015C04"/>
    <w:rsid w:val="00017CEE"/>
    <w:rsid w:val="00021364"/>
    <w:rsid w:val="0002364F"/>
    <w:rsid w:val="000244C7"/>
    <w:rsid w:val="00024C64"/>
    <w:rsid w:val="00024D2F"/>
    <w:rsid w:val="00030B16"/>
    <w:rsid w:val="00030BC2"/>
    <w:rsid w:val="00031084"/>
    <w:rsid w:val="000322FA"/>
    <w:rsid w:val="00034BB7"/>
    <w:rsid w:val="00035170"/>
    <w:rsid w:val="00035257"/>
    <w:rsid w:val="00036273"/>
    <w:rsid w:val="000403B6"/>
    <w:rsid w:val="00040DEA"/>
    <w:rsid w:val="00043C85"/>
    <w:rsid w:val="000454B7"/>
    <w:rsid w:val="00045725"/>
    <w:rsid w:val="000468F3"/>
    <w:rsid w:val="00046B05"/>
    <w:rsid w:val="00046EFD"/>
    <w:rsid w:val="00047689"/>
    <w:rsid w:val="000522C1"/>
    <w:rsid w:val="00054B46"/>
    <w:rsid w:val="0005702C"/>
    <w:rsid w:val="000604D8"/>
    <w:rsid w:val="00061A7A"/>
    <w:rsid w:val="00061D3C"/>
    <w:rsid w:val="000627E6"/>
    <w:rsid w:val="000628D4"/>
    <w:rsid w:val="0006339B"/>
    <w:rsid w:val="00063525"/>
    <w:rsid w:val="00063615"/>
    <w:rsid w:val="00063C71"/>
    <w:rsid w:val="0006562E"/>
    <w:rsid w:val="00066D09"/>
    <w:rsid w:val="000674C0"/>
    <w:rsid w:val="00071549"/>
    <w:rsid w:val="0007187C"/>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49C8"/>
    <w:rsid w:val="000A65A7"/>
    <w:rsid w:val="000B2BD1"/>
    <w:rsid w:val="000B2F90"/>
    <w:rsid w:val="000B4BF3"/>
    <w:rsid w:val="000B579E"/>
    <w:rsid w:val="000B7FFC"/>
    <w:rsid w:val="000C0EF7"/>
    <w:rsid w:val="000C19EA"/>
    <w:rsid w:val="000C20AC"/>
    <w:rsid w:val="000C2B79"/>
    <w:rsid w:val="000C3860"/>
    <w:rsid w:val="000C3B41"/>
    <w:rsid w:val="000C5181"/>
    <w:rsid w:val="000C664C"/>
    <w:rsid w:val="000C7BF0"/>
    <w:rsid w:val="000D1140"/>
    <w:rsid w:val="000D1833"/>
    <w:rsid w:val="000D2968"/>
    <w:rsid w:val="000D6AEE"/>
    <w:rsid w:val="000E14DC"/>
    <w:rsid w:val="000E1573"/>
    <w:rsid w:val="000E164A"/>
    <w:rsid w:val="000E1C37"/>
    <w:rsid w:val="000E22B0"/>
    <w:rsid w:val="000E257C"/>
    <w:rsid w:val="000E67F5"/>
    <w:rsid w:val="000F08B7"/>
    <w:rsid w:val="000F095F"/>
    <w:rsid w:val="000F0D1B"/>
    <w:rsid w:val="000F363B"/>
    <w:rsid w:val="000F3BF6"/>
    <w:rsid w:val="000F41FA"/>
    <w:rsid w:val="000F56E1"/>
    <w:rsid w:val="000F729A"/>
    <w:rsid w:val="000F7640"/>
    <w:rsid w:val="00100FD0"/>
    <w:rsid w:val="0010167C"/>
    <w:rsid w:val="00101CCB"/>
    <w:rsid w:val="0010596D"/>
    <w:rsid w:val="00105E01"/>
    <w:rsid w:val="0010693B"/>
    <w:rsid w:val="00106B4D"/>
    <w:rsid w:val="001079A0"/>
    <w:rsid w:val="00110CF9"/>
    <w:rsid w:val="00111464"/>
    <w:rsid w:val="00111E25"/>
    <w:rsid w:val="001129AD"/>
    <w:rsid w:val="00114AEA"/>
    <w:rsid w:val="00121A26"/>
    <w:rsid w:val="00123423"/>
    <w:rsid w:val="00123555"/>
    <w:rsid w:val="00123C76"/>
    <w:rsid w:val="001249FA"/>
    <w:rsid w:val="0012552D"/>
    <w:rsid w:val="001262F1"/>
    <w:rsid w:val="00126B23"/>
    <w:rsid w:val="001276A8"/>
    <w:rsid w:val="00127782"/>
    <w:rsid w:val="00127B21"/>
    <w:rsid w:val="00127B8E"/>
    <w:rsid w:val="00133D6E"/>
    <w:rsid w:val="00134CCC"/>
    <w:rsid w:val="00134FF5"/>
    <w:rsid w:val="001358EC"/>
    <w:rsid w:val="00136F15"/>
    <w:rsid w:val="00137E08"/>
    <w:rsid w:val="001407C9"/>
    <w:rsid w:val="00141B75"/>
    <w:rsid w:val="001437A6"/>
    <w:rsid w:val="00143C8B"/>
    <w:rsid w:val="0014414C"/>
    <w:rsid w:val="001442B2"/>
    <w:rsid w:val="001450E5"/>
    <w:rsid w:val="001455D3"/>
    <w:rsid w:val="001463A2"/>
    <w:rsid w:val="00147701"/>
    <w:rsid w:val="00147C38"/>
    <w:rsid w:val="00150194"/>
    <w:rsid w:val="0015171E"/>
    <w:rsid w:val="00154044"/>
    <w:rsid w:val="00155E5E"/>
    <w:rsid w:val="00156EF6"/>
    <w:rsid w:val="00157BDF"/>
    <w:rsid w:val="001603D9"/>
    <w:rsid w:val="00160542"/>
    <w:rsid w:val="00160583"/>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6B"/>
    <w:rsid w:val="001836F3"/>
    <w:rsid w:val="00185D58"/>
    <w:rsid w:val="00186742"/>
    <w:rsid w:val="0018782A"/>
    <w:rsid w:val="00193914"/>
    <w:rsid w:val="00193CD5"/>
    <w:rsid w:val="001949CF"/>
    <w:rsid w:val="001A00CB"/>
    <w:rsid w:val="001A181C"/>
    <w:rsid w:val="001A3027"/>
    <w:rsid w:val="001A329F"/>
    <w:rsid w:val="001A3FF9"/>
    <w:rsid w:val="001A4C95"/>
    <w:rsid w:val="001A6755"/>
    <w:rsid w:val="001A784E"/>
    <w:rsid w:val="001A7B56"/>
    <w:rsid w:val="001B0B37"/>
    <w:rsid w:val="001B153D"/>
    <w:rsid w:val="001B6A02"/>
    <w:rsid w:val="001C08EE"/>
    <w:rsid w:val="001C0B3F"/>
    <w:rsid w:val="001C12F4"/>
    <w:rsid w:val="001C2399"/>
    <w:rsid w:val="001C23E8"/>
    <w:rsid w:val="001C2590"/>
    <w:rsid w:val="001C3A1E"/>
    <w:rsid w:val="001C42D3"/>
    <w:rsid w:val="001C44CC"/>
    <w:rsid w:val="001C79FA"/>
    <w:rsid w:val="001D15A6"/>
    <w:rsid w:val="001D2912"/>
    <w:rsid w:val="001D2AA2"/>
    <w:rsid w:val="001D33EA"/>
    <w:rsid w:val="001D340C"/>
    <w:rsid w:val="001D398F"/>
    <w:rsid w:val="001D4B3E"/>
    <w:rsid w:val="001D5BC3"/>
    <w:rsid w:val="001D60AC"/>
    <w:rsid w:val="001D70C0"/>
    <w:rsid w:val="001D7171"/>
    <w:rsid w:val="001E016E"/>
    <w:rsid w:val="001E0F54"/>
    <w:rsid w:val="001E3442"/>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6F07"/>
    <w:rsid w:val="002276D2"/>
    <w:rsid w:val="00230D92"/>
    <w:rsid w:val="00230EA1"/>
    <w:rsid w:val="00231510"/>
    <w:rsid w:val="00231FA0"/>
    <w:rsid w:val="0023262A"/>
    <w:rsid w:val="00232B83"/>
    <w:rsid w:val="00233E03"/>
    <w:rsid w:val="002346C4"/>
    <w:rsid w:val="0023484F"/>
    <w:rsid w:val="00236686"/>
    <w:rsid w:val="00236EFB"/>
    <w:rsid w:val="0024057D"/>
    <w:rsid w:val="00242434"/>
    <w:rsid w:val="00242697"/>
    <w:rsid w:val="002428B3"/>
    <w:rsid w:val="00242DB7"/>
    <w:rsid w:val="002445B2"/>
    <w:rsid w:val="00247391"/>
    <w:rsid w:val="00250EAE"/>
    <w:rsid w:val="00251B5D"/>
    <w:rsid w:val="0025219A"/>
    <w:rsid w:val="00255492"/>
    <w:rsid w:val="00256928"/>
    <w:rsid w:val="002570DA"/>
    <w:rsid w:val="0026073A"/>
    <w:rsid w:val="002607F2"/>
    <w:rsid w:val="00262F0F"/>
    <w:rsid w:val="002644C6"/>
    <w:rsid w:val="002647C2"/>
    <w:rsid w:val="0026589D"/>
    <w:rsid w:val="00265B02"/>
    <w:rsid w:val="00265C8B"/>
    <w:rsid w:val="00267F7F"/>
    <w:rsid w:val="00270BC4"/>
    <w:rsid w:val="002725C2"/>
    <w:rsid w:val="00274DFE"/>
    <w:rsid w:val="0027555B"/>
    <w:rsid w:val="0027612C"/>
    <w:rsid w:val="002818BC"/>
    <w:rsid w:val="00281C99"/>
    <w:rsid w:val="002845A5"/>
    <w:rsid w:val="00286603"/>
    <w:rsid w:val="00286A62"/>
    <w:rsid w:val="002914E1"/>
    <w:rsid w:val="0029243D"/>
    <w:rsid w:val="002924DF"/>
    <w:rsid w:val="002933B7"/>
    <w:rsid w:val="002942D1"/>
    <w:rsid w:val="00296356"/>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6EC5"/>
    <w:rsid w:val="002B714E"/>
    <w:rsid w:val="002C12B1"/>
    <w:rsid w:val="002C2EE5"/>
    <w:rsid w:val="002C3B7F"/>
    <w:rsid w:val="002C5DF1"/>
    <w:rsid w:val="002C73B1"/>
    <w:rsid w:val="002C75B9"/>
    <w:rsid w:val="002C7ECF"/>
    <w:rsid w:val="002D3BAB"/>
    <w:rsid w:val="002D4376"/>
    <w:rsid w:val="002D4B11"/>
    <w:rsid w:val="002D4CAB"/>
    <w:rsid w:val="002D4DB9"/>
    <w:rsid w:val="002D51FB"/>
    <w:rsid w:val="002D5C52"/>
    <w:rsid w:val="002D707C"/>
    <w:rsid w:val="002D71D6"/>
    <w:rsid w:val="002E06D7"/>
    <w:rsid w:val="002E0A01"/>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2CA6"/>
    <w:rsid w:val="003037E3"/>
    <w:rsid w:val="00303923"/>
    <w:rsid w:val="003049F8"/>
    <w:rsid w:val="00304C32"/>
    <w:rsid w:val="00306164"/>
    <w:rsid w:val="003079B3"/>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1CF4"/>
    <w:rsid w:val="00341DDA"/>
    <w:rsid w:val="0035055B"/>
    <w:rsid w:val="00350C50"/>
    <w:rsid w:val="00350DB3"/>
    <w:rsid w:val="00354A18"/>
    <w:rsid w:val="00355EBA"/>
    <w:rsid w:val="00355EC4"/>
    <w:rsid w:val="003575D7"/>
    <w:rsid w:val="00357865"/>
    <w:rsid w:val="00357C58"/>
    <w:rsid w:val="003611FE"/>
    <w:rsid w:val="00361BAD"/>
    <w:rsid w:val="00366A2B"/>
    <w:rsid w:val="00366BB9"/>
    <w:rsid w:val="00372DB6"/>
    <w:rsid w:val="003730D7"/>
    <w:rsid w:val="00376CCC"/>
    <w:rsid w:val="00381CA0"/>
    <w:rsid w:val="003921D5"/>
    <w:rsid w:val="0039250F"/>
    <w:rsid w:val="00392A41"/>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3DE6"/>
    <w:rsid w:val="003A4827"/>
    <w:rsid w:val="003A483F"/>
    <w:rsid w:val="003A5D2D"/>
    <w:rsid w:val="003A7BB7"/>
    <w:rsid w:val="003B50B5"/>
    <w:rsid w:val="003B53D8"/>
    <w:rsid w:val="003B5D47"/>
    <w:rsid w:val="003C02F9"/>
    <w:rsid w:val="003C2ADC"/>
    <w:rsid w:val="003C4858"/>
    <w:rsid w:val="003C4A78"/>
    <w:rsid w:val="003C50B7"/>
    <w:rsid w:val="003D17B1"/>
    <w:rsid w:val="003D2037"/>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30B0"/>
    <w:rsid w:val="003F35DF"/>
    <w:rsid w:val="003F3F1D"/>
    <w:rsid w:val="003F695A"/>
    <w:rsid w:val="00400660"/>
    <w:rsid w:val="00401588"/>
    <w:rsid w:val="00406894"/>
    <w:rsid w:val="0040726A"/>
    <w:rsid w:val="00410201"/>
    <w:rsid w:val="00410FA7"/>
    <w:rsid w:val="00412F7D"/>
    <w:rsid w:val="004143F0"/>
    <w:rsid w:val="004146C0"/>
    <w:rsid w:val="00420632"/>
    <w:rsid w:val="004221FA"/>
    <w:rsid w:val="00423DA6"/>
    <w:rsid w:val="00424CC2"/>
    <w:rsid w:val="00427461"/>
    <w:rsid w:val="00427613"/>
    <w:rsid w:val="00432A1D"/>
    <w:rsid w:val="00433832"/>
    <w:rsid w:val="00434610"/>
    <w:rsid w:val="0043533D"/>
    <w:rsid w:val="00435AAA"/>
    <w:rsid w:val="00437943"/>
    <w:rsid w:val="00437D5A"/>
    <w:rsid w:val="004406D8"/>
    <w:rsid w:val="00441002"/>
    <w:rsid w:val="00442BF7"/>
    <w:rsid w:val="00442E74"/>
    <w:rsid w:val="00443E01"/>
    <w:rsid w:val="00444C11"/>
    <w:rsid w:val="00446EF6"/>
    <w:rsid w:val="004507D0"/>
    <w:rsid w:val="00451458"/>
    <w:rsid w:val="00452FA9"/>
    <w:rsid w:val="004549F3"/>
    <w:rsid w:val="00456830"/>
    <w:rsid w:val="00456AF8"/>
    <w:rsid w:val="00457927"/>
    <w:rsid w:val="00462482"/>
    <w:rsid w:val="00462759"/>
    <w:rsid w:val="00462822"/>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7A7"/>
    <w:rsid w:val="00485E08"/>
    <w:rsid w:val="00486FEC"/>
    <w:rsid w:val="00487DF0"/>
    <w:rsid w:val="0049062E"/>
    <w:rsid w:val="0049173D"/>
    <w:rsid w:val="00492EBD"/>
    <w:rsid w:val="004942F1"/>
    <w:rsid w:val="00494B27"/>
    <w:rsid w:val="0049681E"/>
    <w:rsid w:val="0049769A"/>
    <w:rsid w:val="00497CE1"/>
    <w:rsid w:val="004A0817"/>
    <w:rsid w:val="004A20F7"/>
    <w:rsid w:val="004A6B63"/>
    <w:rsid w:val="004B121D"/>
    <w:rsid w:val="004B1A59"/>
    <w:rsid w:val="004B3714"/>
    <w:rsid w:val="004B387C"/>
    <w:rsid w:val="004B3915"/>
    <w:rsid w:val="004B5CA0"/>
    <w:rsid w:val="004C0ECC"/>
    <w:rsid w:val="004C129B"/>
    <w:rsid w:val="004C228D"/>
    <w:rsid w:val="004C28A4"/>
    <w:rsid w:val="004C2C55"/>
    <w:rsid w:val="004C35F2"/>
    <w:rsid w:val="004C39BD"/>
    <w:rsid w:val="004C3BF5"/>
    <w:rsid w:val="004C4B23"/>
    <w:rsid w:val="004C56C6"/>
    <w:rsid w:val="004D084A"/>
    <w:rsid w:val="004D1403"/>
    <w:rsid w:val="004D1BA4"/>
    <w:rsid w:val="004D27BF"/>
    <w:rsid w:val="004D2C41"/>
    <w:rsid w:val="004D2F15"/>
    <w:rsid w:val="004D4D04"/>
    <w:rsid w:val="004E01BD"/>
    <w:rsid w:val="004E2181"/>
    <w:rsid w:val="004E4D46"/>
    <w:rsid w:val="004E5659"/>
    <w:rsid w:val="004E585F"/>
    <w:rsid w:val="004F0663"/>
    <w:rsid w:val="004F166C"/>
    <w:rsid w:val="004F1F42"/>
    <w:rsid w:val="004F3D74"/>
    <w:rsid w:val="004F60BB"/>
    <w:rsid w:val="004F7590"/>
    <w:rsid w:val="00500B91"/>
    <w:rsid w:val="00501E2D"/>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11BD"/>
    <w:rsid w:val="00522D08"/>
    <w:rsid w:val="00523912"/>
    <w:rsid w:val="0052496D"/>
    <w:rsid w:val="00524B83"/>
    <w:rsid w:val="00525B98"/>
    <w:rsid w:val="00525F53"/>
    <w:rsid w:val="00526E79"/>
    <w:rsid w:val="00527818"/>
    <w:rsid w:val="00527A31"/>
    <w:rsid w:val="005308D6"/>
    <w:rsid w:val="00530ED0"/>
    <w:rsid w:val="00531810"/>
    <w:rsid w:val="00532006"/>
    <w:rsid w:val="005413BA"/>
    <w:rsid w:val="00541FC8"/>
    <w:rsid w:val="00543D57"/>
    <w:rsid w:val="00544FEB"/>
    <w:rsid w:val="00545E96"/>
    <w:rsid w:val="00546564"/>
    <w:rsid w:val="0055181C"/>
    <w:rsid w:val="00551F16"/>
    <w:rsid w:val="00552334"/>
    <w:rsid w:val="00555B25"/>
    <w:rsid w:val="0055685D"/>
    <w:rsid w:val="00557181"/>
    <w:rsid w:val="005572B9"/>
    <w:rsid w:val="0055776D"/>
    <w:rsid w:val="005624FD"/>
    <w:rsid w:val="0056270F"/>
    <w:rsid w:val="00565945"/>
    <w:rsid w:val="00572100"/>
    <w:rsid w:val="005725B0"/>
    <w:rsid w:val="00573A43"/>
    <w:rsid w:val="00575D79"/>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383F"/>
    <w:rsid w:val="005A563D"/>
    <w:rsid w:val="005A5770"/>
    <w:rsid w:val="005A583B"/>
    <w:rsid w:val="005B2746"/>
    <w:rsid w:val="005B43C4"/>
    <w:rsid w:val="005B492F"/>
    <w:rsid w:val="005B4F10"/>
    <w:rsid w:val="005B4F61"/>
    <w:rsid w:val="005B5005"/>
    <w:rsid w:val="005B5BFF"/>
    <w:rsid w:val="005B61DE"/>
    <w:rsid w:val="005C54C8"/>
    <w:rsid w:val="005D0BD0"/>
    <w:rsid w:val="005D37EF"/>
    <w:rsid w:val="005D3D38"/>
    <w:rsid w:val="005D40A9"/>
    <w:rsid w:val="005D4649"/>
    <w:rsid w:val="005D47BF"/>
    <w:rsid w:val="005D4E78"/>
    <w:rsid w:val="005D5CC4"/>
    <w:rsid w:val="005D6A8D"/>
    <w:rsid w:val="005D73DA"/>
    <w:rsid w:val="005E0299"/>
    <w:rsid w:val="005E105A"/>
    <w:rsid w:val="005E111E"/>
    <w:rsid w:val="005E1A8C"/>
    <w:rsid w:val="005E4B76"/>
    <w:rsid w:val="005F0946"/>
    <w:rsid w:val="005F1371"/>
    <w:rsid w:val="005F2350"/>
    <w:rsid w:val="005F241D"/>
    <w:rsid w:val="005F2933"/>
    <w:rsid w:val="00600E3B"/>
    <w:rsid w:val="00604F35"/>
    <w:rsid w:val="0061041D"/>
    <w:rsid w:val="00613D08"/>
    <w:rsid w:val="006140C9"/>
    <w:rsid w:val="0061580A"/>
    <w:rsid w:val="00615A6F"/>
    <w:rsid w:val="00616B88"/>
    <w:rsid w:val="006178D1"/>
    <w:rsid w:val="00621AEF"/>
    <w:rsid w:val="0062228A"/>
    <w:rsid w:val="00624195"/>
    <w:rsid w:val="00626D0B"/>
    <w:rsid w:val="00627C8B"/>
    <w:rsid w:val="006318C5"/>
    <w:rsid w:val="00633162"/>
    <w:rsid w:val="00633E45"/>
    <w:rsid w:val="00634DA7"/>
    <w:rsid w:val="00636455"/>
    <w:rsid w:val="0064105F"/>
    <w:rsid w:val="00643339"/>
    <w:rsid w:val="00644905"/>
    <w:rsid w:val="00646C91"/>
    <w:rsid w:val="00647067"/>
    <w:rsid w:val="006509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307C"/>
    <w:rsid w:val="00673C2D"/>
    <w:rsid w:val="00674F4F"/>
    <w:rsid w:val="006757AD"/>
    <w:rsid w:val="00676DE0"/>
    <w:rsid w:val="006806AF"/>
    <w:rsid w:val="006841CB"/>
    <w:rsid w:val="00684A0A"/>
    <w:rsid w:val="00686490"/>
    <w:rsid w:val="00686603"/>
    <w:rsid w:val="0068672B"/>
    <w:rsid w:val="00690260"/>
    <w:rsid w:val="006908C9"/>
    <w:rsid w:val="006908D2"/>
    <w:rsid w:val="006931D3"/>
    <w:rsid w:val="0069387C"/>
    <w:rsid w:val="00694B4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C0012"/>
    <w:rsid w:val="006C0502"/>
    <w:rsid w:val="006C17D4"/>
    <w:rsid w:val="006C2BE4"/>
    <w:rsid w:val="006C3381"/>
    <w:rsid w:val="006C57DD"/>
    <w:rsid w:val="006D1182"/>
    <w:rsid w:val="006D3B75"/>
    <w:rsid w:val="006D5305"/>
    <w:rsid w:val="006D6015"/>
    <w:rsid w:val="006D6465"/>
    <w:rsid w:val="006D723E"/>
    <w:rsid w:val="006D7545"/>
    <w:rsid w:val="006D7B16"/>
    <w:rsid w:val="006E1AEF"/>
    <w:rsid w:val="006E270C"/>
    <w:rsid w:val="006E6655"/>
    <w:rsid w:val="006E7A40"/>
    <w:rsid w:val="006F1CD4"/>
    <w:rsid w:val="006F2146"/>
    <w:rsid w:val="006F2AEC"/>
    <w:rsid w:val="006F51AA"/>
    <w:rsid w:val="00700A4B"/>
    <w:rsid w:val="00701855"/>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419E5"/>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183B"/>
    <w:rsid w:val="00761F0F"/>
    <w:rsid w:val="007623E4"/>
    <w:rsid w:val="0076261B"/>
    <w:rsid w:val="00762B4D"/>
    <w:rsid w:val="00763A35"/>
    <w:rsid w:val="00764DD5"/>
    <w:rsid w:val="00766DEB"/>
    <w:rsid w:val="007678E6"/>
    <w:rsid w:val="00770461"/>
    <w:rsid w:val="00774503"/>
    <w:rsid w:val="007750AE"/>
    <w:rsid w:val="0077570A"/>
    <w:rsid w:val="0077571E"/>
    <w:rsid w:val="0077620B"/>
    <w:rsid w:val="00785F4C"/>
    <w:rsid w:val="00790094"/>
    <w:rsid w:val="007901F7"/>
    <w:rsid w:val="00791C28"/>
    <w:rsid w:val="00791EA0"/>
    <w:rsid w:val="00792E30"/>
    <w:rsid w:val="0079490A"/>
    <w:rsid w:val="00794D4D"/>
    <w:rsid w:val="0079578B"/>
    <w:rsid w:val="007959F5"/>
    <w:rsid w:val="00795D00"/>
    <w:rsid w:val="00796F20"/>
    <w:rsid w:val="007A38E8"/>
    <w:rsid w:val="007B0809"/>
    <w:rsid w:val="007B107C"/>
    <w:rsid w:val="007B11DC"/>
    <w:rsid w:val="007B1634"/>
    <w:rsid w:val="007B22A2"/>
    <w:rsid w:val="007B419C"/>
    <w:rsid w:val="007B4346"/>
    <w:rsid w:val="007B492B"/>
    <w:rsid w:val="007B5365"/>
    <w:rsid w:val="007B5C68"/>
    <w:rsid w:val="007C0BD6"/>
    <w:rsid w:val="007C3072"/>
    <w:rsid w:val="007C3F1D"/>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52B7"/>
    <w:rsid w:val="00816C11"/>
    <w:rsid w:val="00817125"/>
    <w:rsid w:val="008171F1"/>
    <w:rsid w:val="00822F0D"/>
    <w:rsid w:val="0082397E"/>
    <w:rsid w:val="00823C4D"/>
    <w:rsid w:val="0082638D"/>
    <w:rsid w:val="00827384"/>
    <w:rsid w:val="008279C6"/>
    <w:rsid w:val="008318DA"/>
    <w:rsid w:val="0083356F"/>
    <w:rsid w:val="00833894"/>
    <w:rsid w:val="00833DE4"/>
    <w:rsid w:val="00834B07"/>
    <w:rsid w:val="00834E9E"/>
    <w:rsid w:val="00834FC7"/>
    <w:rsid w:val="00840677"/>
    <w:rsid w:val="0084116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38E7"/>
    <w:rsid w:val="00865665"/>
    <w:rsid w:val="0086775E"/>
    <w:rsid w:val="00870376"/>
    <w:rsid w:val="008739E5"/>
    <w:rsid w:val="00873B08"/>
    <w:rsid w:val="008740D7"/>
    <w:rsid w:val="00875215"/>
    <w:rsid w:val="008822AB"/>
    <w:rsid w:val="00884249"/>
    <w:rsid w:val="00885A97"/>
    <w:rsid w:val="00885D89"/>
    <w:rsid w:val="00887CD8"/>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627"/>
    <w:rsid w:val="008B2687"/>
    <w:rsid w:val="008B2777"/>
    <w:rsid w:val="008B368F"/>
    <w:rsid w:val="008B39AE"/>
    <w:rsid w:val="008B3E67"/>
    <w:rsid w:val="008B677A"/>
    <w:rsid w:val="008B7004"/>
    <w:rsid w:val="008C0247"/>
    <w:rsid w:val="008C03E9"/>
    <w:rsid w:val="008C062B"/>
    <w:rsid w:val="008C090F"/>
    <w:rsid w:val="008C0BF7"/>
    <w:rsid w:val="008C186E"/>
    <w:rsid w:val="008C252E"/>
    <w:rsid w:val="008C4513"/>
    <w:rsid w:val="008C5B5B"/>
    <w:rsid w:val="008C63DE"/>
    <w:rsid w:val="008C70FF"/>
    <w:rsid w:val="008C7B1B"/>
    <w:rsid w:val="008D08BE"/>
    <w:rsid w:val="008D11BD"/>
    <w:rsid w:val="008D1C79"/>
    <w:rsid w:val="008D2BFB"/>
    <w:rsid w:val="008D34C7"/>
    <w:rsid w:val="008D3A40"/>
    <w:rsid w:val="008D46B1"/>
    <w:rsid w:val="008D572B"/>
    <w:rsid w:val="008D5B2B"/>
    <w:rsid w:val="008D61F3"/>
    <w:rsid w:val="008E1311"/>
    <w:rsid w:val="008E14F8"/>
    <w:rsid w:val="008E1D29"/>
    <w:rsid w:val="008E429A"/>
    <w:rsid w:val="008E485B"/>
    <w:rsid w:val="008F04DF"/>
    <w:rsid w:val="008F0D28"/>
    <w:rsid w:val="008F1EEF"/>
    <w:rsid w:val="008F2883"/>
    <w:rsid w:val="008F4EAB"/>
    <w:rsid w:val="008F6C86"/>
    <w:rsid w:val="00902FBD"/>
    <w:rsid w:val="00905A31"/>
    <w:rsid w:val="00906895"/>
    <w:rsid w:val="00906E7D"/>
    <w:rsid w:val="00907DED"/>
    <w:rsid w:val="009114BA"/>
    <w:rsid w:val="00911E78"/>
    <w:rsid w:val="009124C0"/>
    <w:rsid w:val="00912E64"/>
    <w:rsid w:val="00914337"/>
    <w:rsid w:val="00914A7E"/>
    <w:rsid w:val="00916704"/>
    <w:rsid w:val="00916756"/>
    <w:rsid w:val="00924C40"/>
    <w:rsid w:val="00925775"/>
    <w:rsid w:val="00927032"/>
    <w:rsid w:val="009273C5"/>
    <w:rsid w:val="00930A51"/>
    <w:rsid w:val="00930E6C"/>
    <w:rsid w:val="00931BC5"/>
    <w:rsid w:val="00932A59"/>
    <w:rsid w:val="009334F8"/>
    <w:rsid w:val="00933CD2"/>
    <w:rsid w:val="00934CBA"/>
    <w:rsid w:val="00935C19"/>
    <w:rsid w:val="00936BA2"/>
    <w:rsid w:val="009377F8"/>
    <w:rsid w:val="00937D90"/>
    <w:rsid w:val="00943820"/>
    <w:rsid w:val="0094505D"/>
    <w:rsid w:val="00945310"/>
    <w:rsid w:val="00945855"/>
    <w:rsid w:val="00945EB3"/>
    <w:rsid w:val="0094604F"/>
    <w:rsid w:val="00946790"/>
    <w:rsid w:val="00946A1E"/>
    <w:rsid w:val="00947C83"/>
    <w:rsid w:val="00951364"/>
    <w:rsid w:val="00953C42"/>
    <w:rsid w:val="009550DE"/>
    <w:rsid w:val="00960850"/>
    <w:rsid w:val="00960ED8"/>
    <w:rsid w:val="00961399"/>
    <w:rsid w:val="00961E77"/>
    <w:rsid w:val="0096437B"/>
    <w:rsid w:val="009651BB"/>
    <w:rsid w:val="00965B92"/>
    <w:rsid w:val="00966865"/>
    <w:rsid w:val="009671D8"/>
    <w:rsid w:val="00970D8C"/>
    <w:rsid w:val="0097403B"/>
    <w:rsid w:val="009749E8"/>
    <w:rsid w:val="00974D15"/>
    <w:rsid w:val="00975AD3"/>
    <w:rsid w:val="009804D9"/>
    <w:rsid w:val="00980ADE"/>
    <w:rsid w:val="009822A0"/>
    <w:rsid w:val="00982E60"/>
    <w:rsid w:val="009852E7"/>
    <w:rsid w:val="00987BC1"/>
    <w:rsid w:val="00991DAD"/>
    <w:rsid w:val="00992D05"/>
    <w:rsid w:val="00993579"/>
    <w:rsid w:val="0099377B"/>
    <w:rsid w:val="009941DF"/>
    <w:rsid w:val="00995160"/>
    <w:rsid w:val="00995D60"/>
    <w:rsid w:val="0099636A"/>
    <w:rsid w:val="009A0DE7"/>
    <w:rsid w:val="009A153A"/>
    <w:rsid w:val="009A17AF"/>
    <w:rsid w:val="009A36AA"/>
    <w:rsid w:val="009A3D07"/>
    <w:rsid w:val="009A4016"/>
    <w:rsid w:val="009A7B28"/>
    <w:rsid w:val="009B06DC"/>
    <w:rsid w:val="009B1095"/>
    <w:rsid w:val="009B19A9"/>
    <w:rsid w:val="009B21F1"/>
    <w:rsid w:val="009B3B0E"/>
    <w:rsid w:val="009B3F7E"/>
    <w:rsid w:val="009B4384"/>
    <w:rsid w:val="009B6B04"/>
    <w:rsid w:val="009B6F38"/>
    <w:rsid w:val="009C261A"/>
    <w:rsid w:val="009C5D2D"/>
    <w:rsid w:val="009C6038"/>
    <w:rsid w:val="009C74E7"/>
    <w:rsid w:val="009D002E"/>
    <w:rsid w:val="009D10AC"/>
    <w:rsid w:val="009D23B2"/>
    <w:rsid w:val="009D3C38"/>
    <w:rsid w:val="009D4E23"/>
    <w:rsid w:val="009D5131"/>
    <w:rsid w:val="009D5471"/>
    <w:rsid w:val="009D5D1B"/>
    <w:rsid w:val="009D6A15"/>
    <w:rsid w:val="009E113B"/>
    <w:rsid w:val="009E2A37"/>
    <w:rsid w:val="009E4087"/>
    <w:rsid w:val="009F0B7F"/>
    <w:rsid w:val="009F13BE"/>
    <w:rsid w:val="009F330C"/>
    <w:rsid w:val="009F76CE"/>
    <w:rsid w:val="00A00E17"/>
    <w:rsid w:val="00A00E90"/>
    <w:rsid w:val="00A014A3"/>
    <w:rsid w:val="00A014E4"/>
    <w:rsid w:val="00A01998"/>
    <w:rsid w:val="00A04E3C"/>
    <w:rsid w:val="00A07D1E"/>
    <w:rsid w:val="00A10136"/>
    <w:rsid w:val="00A10669"/>
    <w:rsid w:val="00A12A29"/>
    <w:rsid w:val="00A14A01"/>
    <w:rsid w:val="00A14ACE"/>
    <w:rsid w:val="00A201F5"/>
    <w:rsid w:val="00A20BA2"/>
    <w:rsid w:val="00A20C7B"/>
    <w:rsid w:val="00A20E50"/>
    <w:rsid w:val="00A225AE"/>
    <w:rsid w:val="00A24874"/>
    <w:rsid w:val="00A24DED"/>
    <w:rsid w:val="00A25093"/>
    <w:rsid w:val="00A26E2A"/>
    <w:rsid w:val="00A3069D"/>
    <w:rsid w:val="00A30BB3"/>
    <w:rsid w:val="00A320E8"/>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4096"/>
    <w:rsid w:val="00A547F9"/>
    <w:rsid w:val="00A60D89"/>
    <w:rsid w:val="00A60DAC"/>
    <w:rsid w:val="00A615EF"/>
    <w:rsid w:val="00A67B4A"/>
    <w:rsid w:val="00A71795"/>
    <w:rsid w:val="00A72484"/>
    <w:rsid w:val="00A72753"/>
    <w:rsid w:val="00A73B32"/>
    <w:rsid w:val="00A73EF5"/>
    <w:rsid w:val="00A76977"/>
    <w:rsid w:val="00A77FBF"/>
    <w:rsid w:val="00A80DAE"/>
    <w:rsid w:val="00A811C1"/>
    <w:rsid w:val="00A84C7F"/>
    <w:rsid w:val="00A85DFC"/>
    <w:rsid w:val="00A86177"/>
    <w:rsid w:val="00A86724"/>
    <w:rsid w:val="00A87C24"/>
    <w:rsid w:val="00A90C2D"/>
    <w:rsid w:val="00A91444"/>
    <w:rsid w:val="00A91925"/>
    <w:rsid w:val="00A923BC"/>
    <w:rsid w:val="00A92A5C"/>
    <w:rsid w:val="00A9338D"/>
    <w:rsid w:val="00A95990"/>
    <w:rsid w:val="00A966ED"/>
    <w:rsid w:val="00AA03C9"/>
    <w:rsid w:val="00AA153D"/>
    <w:rsid w:val="00AA19AF"/>
    <w:rsid w:val="00AA3B1F"/>
    <w:rsid w:val="00AA425E"/>
    <w:rsid w:val="00AB0581"/>
    <w:rsid w:val="00AB128D"/>
    <w:rsid w:val="00AB2428"/>
    <w:rsid w:val="00AB2812"/>
    <w:rsid w:val="00AB4E36"/>
    <w:rsid w:val="00AB5E61"/>
    <w:rsid w:val="00AB76B1"/>
    <w:rsid w:val="00AB7A3D"/>
    <w:rsid w:val="00AC0544"/>
    <w:rsid w:val="00AC37FB"/>
    <w:rsid w:val="00AC3DCC"/>
    <w:rsid w:val="00AC4243"/>
    <w:rsid w:val="00AC4352"/>
    <w:rsid w:val="00AC5F1D"/>
    <w:rsid w:val="00AC772C"/>
    <w:rsid w:val="00AD0766"/>
    <w:rsid w:val="00AD0983"/>
    <w:rsid w:val="00AD10E8"/>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656"/>
    <w:rsid w:val="00B11666"/>
    <w:rsid w:val="00B129BF"/>
    <w:rsid w:val="00B14857"/>
    <w:rsid w:val="00B149E5"/>
    <w:rsid w:val="00B151FD"/>
    <w:rsid w:val="00B1549E"/>
    <w:rsid w:val="00B165FD"/>
    <w:rsid w:val="00B20950"/>
    <w:rsid w:val="00B2176A"/>
    <w:rsid w:val="00B21A9A"/>
    <w:rsid w:val="00B21BD2"/>
    <w:rsid w:val="00B25DF9"/>
    <w:rsid w:val="00B26411"/>
    <w:rsid w:val="00B267C2"/>
    <w:rsid w:val="00B26C78"/>
    <w:rsid w:val="00B3107B"/>
    <w:rsid w:val="00B32C7C"/>
    <w:rsid w:val="00B337A2"/>
    <w:rsid w:val="00B35280"/>
    <w:rsid w:val="00B3555B"/>
    <w:rsid w:val="00B35A25"/>
    <w:rsid w:val="00B36410"/>
    <w:rsid w:val="00B36C9C"/>
    <w:rsid w:val="00B375E9"/>
    <w:rsid w:val="00B43EF9"/>
    <w:rsid w:val="00B445A3"/>
    <w:rsid w:val="00B46039"/>
    <w:rsid w:val="00B465A4"/>
    <w:rsid w:val="00B50370"/>
    <w:rsid w:val="00B513D9"/>
    <w:rsid w:val="00B523FA"/>
    <w:rsid w:val="00B52982"/>
    <w:rsid w:val="00B52B5E"/>
    <w:rsid w:val="00B53231"/>
    <w:rsid w:val="00B57AD5"/>
    <w:rsid w:val="00B61937"/>
    <w:rsid w:val="00B61D1B"/>
    <w:rsid w:val="00B61E8D"/>
    <w:rsid w:val="00B61EB1"/>
    <w:rsid w:val="00B621F7"/>
    <w:rsid w:val="00B6275F"/>
    <w:rsid w:val="00B64D6A"/>
    <w:rsid w:val="00B67888"/>
    <w:rsid w:val="00B711D5"/>
    <w:rsid w:val="00B72E05"/>
    <w:rsid w:val="00B734C9"/>
    <w:rsid w:val="00B77AB7"/>
    <w:rsid w:val="00B77F02"/>
    <w:rsid w:val="00B80273"/>
    <w:rsid w:val="00B8115D"/>
    <w:rsid w:val="00B81A98"/>
    <w:rsid w:val="00B82595"/>
    <w:rsid w:val="00B84852"/>
    <w:rsid w:val="00B85014"/>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7D99"/>
    <w:rsid w:val="00BC0881"/>
    <w:rsid w:val="00BC5F8F"/>
    <w:rsid w:val="00BC691C"/>
    <w:rsid w:val="00BD0156"/>
    <w:rsid w:val="00BD1677"/>
    <w:rsid w:val="00BD52BA"/>
    <w:rsid w:val="00BD531B"/>
    <w:rsid w:val="00BD6198"/>
    <w:rsid w:val="00BD6D31"/>
    <w:rsid w:val="00BD7BD7"/>
    <w:rsid w:val="00BE0DA9"/>
    <w:rsid w:val="00BE1EC9"/>
    <w:rsid w:val="00BE6930"/>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605F"/>
    <w:rsid w:val="00C06952"/>
    <w:rsid w:val="00C07596"/>
    <w:rsid w:val="00C076D6"/>
    <w:rsid w:val="00C1077A"/>
    <w:rsid w:val="00C11BA3"/>
    <w:rsid w:val="00C12244"/>
    <w:rsid w:val="00C12AF2"/>
    <w:rsid w:val="00C1455E"/>
    <w:rsid w:val="00C15369"/>
    <w:rsid w:val="00C154F1"/>
    <w:rsid w:val="00C17344"/>
    <w:rsid w:val="00C20096"/>
    <w:rsid w:val="00C209B5"/>
    <w:rsid w:val="00C2103E"/>
    <w:rsid w:val="00C226C8"/>
    <w:rsid w:val="00C2308A"/>
    <w:rsid w:val="00C23278"/>
    <w:rsid w:val="00C23C71"/>
    <w:rsid w:val="00C255CD"/>
    <w:rsid w:val="00C25E92"/>
    <w:rsid w:val="00C27093"/>
    <w:rsid w:val="00C27564"/>
    <w:rsid w:val="00C31E7B"/>
    <w:rsid w:val="00C32CAF"/>
    <w:rsid w:val="00C33E2F"/>
    <w:rsid w:val="00C34EB7"/>
    <w:rsid w:val="00C352D8"/>
    <w:rsid w:val="00C35D2D"/>
    <w:rsid w:val="00C35D72"/>
    <w:rsid w:val="00C35D7E"/>
    <w:rsid w:val="00C3638E"/>
    <w:rsid w:val="00C36CC3"/>
    <w:rsid w:val="00C36DB9"/>
    <w:rsid w:val="00C42263"/>
    <w:rsid w:val="00C4489C"/>
    <w:rsid w:val="00C448F9"/>
    <w:rsid w:val="00C45F46"/>
    <w:rsid w:val="00C4655D"/>
    <w:rsid w:val="00C465CC"/>
    <w:rsid w:val="00C472AC"/>
    <w:rsid w:val="00C52643"/>
    <w:rsid w:val="00C538C8"/>
    <w:rsid w:val="00C53C39"/>
    <w:rsid w:val="00C5772F"/>
    <w:rsid w:val="00C57B8C"/>
    <w:rsid w:val="00C605F1"/>
    <w:rsid w:val="00C60DC1"/>
    <w:rsid w:val="00C61FD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64B"/>
    <w:rsid w:val="00C82B35"/>
    <w:rsid w:val="00C82DE6"/>
    <w:rsid w:val="00C83F97"/>
    <w:rsid w:val="00C85EC6"/>
    <w:rsid w:val="00C86BD7"/>
    <w:rsid w:val="00C90FB6"/>
    <w:rsid w:val="00C911BF"/>
    <w:rsid w:val="00C913D8"/>
    <w:rsid w:val="00C91B90"/>
    <w:rsid w:val="00C91FB7"/>
    <w:rsid w:val="00C925B6"/>
    <w:rsid w:val="00C93F01"/>
    <w:rsid w:val="00C954C1"/>
    <w:rsid w:val="00C9691A"/>
    <w:rsid w:val="00C9763C"/>
    <w:rsid w:val="00C976A6"/>
    <w:rsid w:val="00C97D28"/>
    <w:rsid w:val="00CA2725"/>
    <w:rsid w:val="00CA40AA"/>
    <w:rsid w:val="00CA40FA"/>
    <w:rsid w:val="00CA510B"/>
    <w:rsid w:val="00CA62CD"/>
    <w:rsid w:val="00CB17BC"/>
    <w:rsid w:val="00CB1C5B"/>
    <w:rsid w:val="00CB23A3"/>
    <w:rsid w:val="00CB24F1"/>
    <w:rsid w:val="00CB51F8"/>
    <w:rsid w:val="00CB5EC2"/>
    <w:rsid w:val="00CB7833"/>
    <w:rsid w:val="00CC2691"/>
    <w:rsid w:val="00CC2F63"/>
    <w:rsid w:val="00CC50AB"/>
    <w:rsid w:val="00CC5F6B"/>
    <w:rsid w:val="00CC7DC9"/>
    <w:rsid w:val="00CD0A19"/>
    <w:rsid w:val="00CD0ED9"/>
    <w:rsid w:val="00CD1009"/>
    <w:rsid w:val="00CD1EB7"/>
    <w:rsid w:val="00CD24B7"/>
    <w:rsid w:val="00CD64F8"/>
    <w:rsid w:val="00CD67F2"/>
    <w:rsid w:val="00CD713F"/>
    <w:rsid w:val="00CE0692"/>
    <w:rsid w:val="00CE09EE"/>
    <w:rsid w:val="00CE2A7D"/>
    <w:rsid w:val="00CE3E26"/>
    <w:rsid w:val="00CE50BB"/>
    <w:rsid w:val="00CE7432"/>
    <w:rsid w:val="00CE7978"/>
    <w:rsid w:val="00CE7E49"/>
    <w:rsid w:val="00CF34DF"/>
    <w:rsid w:val="00CF7360"/>
    <w:rsid w:val="00D00568"/>
    <w:rsid w:val="00D00729"/>
    <w:rsid w:val="00D01A62"/>
    <w:rsid w:val="00D0269A"/>
    <w:rsid w:val="00D054F5"/>
    <w:rsid w:val="00D05AA5"/>
    <w:rsid w:val="00D105DF"/>
    <w:rsid w:val="00D11A30"/>
    <w:rsid w:val="00D124FC"/>
    <w:rsid w:val="00D13021"/>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374B"/>
    <w:rsid w:val="00D34BC3"/>
    <w:rsid w:val="00D34D7F"/>
    <w:rsid w:val="00D35C4F"/>
    <w:rsid w:val="00D35DA8"/>
    <w:rsid w:val="00D366FF"/>
    <w:rsid w:val="00D3673D"/>
    <w:rsid w:val="00D40CB5"/>
    <w:rsid w:val="00D42E8B"/>
    <w:rsid w:val="00D43E9E"/>
    <w:rsid w:val="00D445EE"/>
    <w:rsid w:val="00D44E23"/>
    <w:rsid w:val="00D462B5"/>
    <w:rsid w:val="00D467B3"/>
    <w:rsid w:val="00D518E6"/>
    <w:rsid w:val="00D56C63"/>
    <w:rsid w:val="00D57CA5"/>
    <w:rsid w:val="00D57E7A"/>
    <w:rsid w:val="00D60EDE"/>
    <w:rsid w:val="00D622E8"/>
    <w:rsid w:val="00D62C52"/>
    <w:rsid w:val="00D660DA"/>
    <w:rsid w:val="00D67352"/>
    <w:rsid w:val="00D7094D"/>
    <w:rsid w:val="00D724FD"/>
    <w:rsid w:val="00D72B39"/>
    <w:rsid w:val="00D742FB"/>
    <w:rsid w:val="00D766A1"/>
    <w:rsid w:val="00D80815"/>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6BBA"/>
    <w:rsid w:val="00DB74FF"/>
    <w:rsid w:val="00DC1F96"/>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4C3A"/>
    <w:rsid w:val="00DE4DC5"/>
    <w:rsid w:val="00DE50D1"/>
    <w:rsid w:val="00DE53BB"/>
    <w:rsid w:val="00DE5D7F"/>
    <w:rsid w:val="00DE5FF9"/>
    <w:rsid w:val="00DE6901"/>
    <w:rsid w:val="00DE6995"/>
    <w:rsid w:val="00DE787C"/>
    <w:rsid w:val="00DF035D"/>
    <w:rsid w:val="00DF07B9"/>
    <w:rsid w:val="00DF0A35"/>
    <w:rsid w:val="00DF0F0D"/>
    <w:rsid w:val="00DF167B"/>
    <w:rsid w:val="00DF47C3"/>
    <w:rsid w:val="00DF7373"/>
    <w:rsid w:val="00DF77D0"/>
    <w:rsid w:val="00E02253"/>
    <w:rsid w:val="00E0301C"/>
    <w:rsid w:val="00E07950"/>
    <w:rsid w:val="00E106FD"/>
    <w:rsid w:val="00E12354"/>
    <w:rsid w:val="00E126CC"/>
    <w:rsid w:val="00E13CC7"/>
    <w:rsid w:val="00E176BE"/>
    <w:rsid w:val="00E21BB7"/>
    <w:rsid w:val="00E23AA8"/>
    <w:rsid w:val="00E24842"/>
    <w:rsid w:val="00E26A7C"/>
    <w:rsid w:val="00E32091"/>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1985"/>
    <w:rsid w:val="00E5204C"/>
    <w:rsid w:val="00E52CAC"/>
    <w:rsid w:val="00E535C4"/>
    <w:rsid w:val="00E53B05"/>
    <w:rsid w:val="00E545B2"/>
    <w:rsid w:val="00E54E5C"/>
    <w:rsid w:val="00E54F00"/>
    <w:rsid w:val="00E5601C"/>
    <w:rsid w:val="00E561B8"/>
    <w:rsid w:val="00E56450"/>
    <w:rsid w:val="00E57653"/>
    <w:rsid w:val="00E60463"/>
    <w:rsid w:val="00E60492"/>
    <w:rsid w:val="00E60809"/>
    <w:rsid w:val="00E60D56"/>
    <w:rsid w:val="00E6435C"/>
    <w:rsid w:val="00E650F6"/>
    <w:rsid w:val="00E66D85"/>
    <w:rsid w:val="00E67F8B"/>
    <w:rsid w:val="00E706D9"/>
    <w:rsid w:val="00E72322"/>
    <w:rsid w:val="00E724D9"/>
    <w:rsid w:val="00E728E1"/>
    <w:rsid w:val="00E744D6"/>
    <w:rsid w:val="00E75928"/>
    <w:rsid w:val="00E75BE4"/>
    <w:rsid w:val="00E765F0"/>
    <w:rsid w:val="00E771A2"/>
    <w:rsid w:val="00E77EB2"/>
    <w:rsid w:val="00E801FD"/>
    <w:rsid w:val="00E8058A"/>
    <w:rsid w:val="00E811FD"/>
    <w:rsid w:val="00E8280A"/>
    <w:rsid w:val="00E84453"/>
    <w:rsid w:val="00E845E2"/>
    <w:rsid w:val="00E870F1"/>
    <w:rsid w:val="00E90278"/>
    <w:rsid w:val="00E91E88"/>
    <w:rsid w:val="00E924B8"/>
    <w:rsid w:val="00E927DF"/>
    <w:rsid w:val="00E934A4"/>
    <w:rsid w:val="00E93856"/>
    <w:rsid w:val="00E942A4"/>
    <w:rsid w:val="00E94484"/>
    <w:rsid w:val="00E9483C"/>
    <w:rsid w:val="00E97466"/>
    <w:rsid w:val="00E97975"/>
    <w:rsid w:val="00EA095B"/>
    <w:rsid w:val="00EA2189"/>
    <w:rsid w:val="00EA2A9B"/>
    <w:rsid w:val="00EA355B"/>
    <w:rsid w:val="00EA5235"/>
    <w:rsid w:val="00EA64D7"/>
    <w:rsid w:val="00EA73D6"/>
    <w:rsid w:val="00EB094F"/>
    <w:rsid w:val="00EB1319"/>
    <w:rsid w:val="00EB3985"/>
    <w:rsid w:val="00EB4252"/>
    <w:rsid w:val="00EB50A6"/>
    <w:rsid w:val="00EB5E97"/>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D3A"/>
    <w:rsid w:val="00EE74FE"/>
    <w:rsid w:val="00EE7A94"/>
    <w:rsid w:val="00EF37DA"/>
    <w:rsid w:val="00EF3BA8"/>
    <w:rsid w:val="00EF3CFD"/>
    <w:rsid w:val="00EF6D59"/>
    <w:rsid w:val="00EF7957"/>
    <w:rsid w:val="00F00089"/>
    <w:rsid w:val="00F00A49"/>
    <w:rsid w:val="00F017E8"/>
    <w:rsid w:val="00F01AC2"/>
    <w:rsid w:val="00F0234A"/>
    <w:rsid w:val="00F02620"/>
    <w:rsid w:val="00F0524A"/>
    <w:rsid w:val="00F070B2"/>
    <w:rsid w:val="00F1139E"/>
    <w:rsid w:val="00F12D23"/>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2F70"/>
    <w:rsid w:val="00F33096"/>
    <w:rsid w:val="00F337F3"/>
    <w:rsid w:val="00F350C5"/>
    <w:rsid w:val="00F356B4"/>
    <w:rsid w:val="00F35BD9"/>
    <w:rsid w:val="00F35FF8"/>
    <w:rsid w:val="00F3611E"/>
    <w:rsid w:val="00F36575"/>
    <w:rsid w:val="00F37FEE"/>
    <w:rsid w:val="00F40244"/>
    <w:rsid w:val="00F4061A"/>
    <w:rsid w:val="00F40C60"/>
    <w:rsid w:val="00F415A8"/>
    <w:rsid w:val="00F41E17"/>
    <w:rsid w:val="00F44CB3"/>
    <w:rsid w:val="00F44FC0"/>
    <w:rsid w:val="00F471C8"/>
    <w:rsid w:val="00F472D3"/>
    <w:rsid w:val="00F510F4"/>
    <w:rsid w:val="00F523D0"/>
    <w:rsid w:val="00F55232"/>
    <w:rsid w:val="00F55361"/>
    <w:rsid w:val="00F56251"/>
    <w:rsid w:val="00F57627"/>
    <w:rsid w:val="00F57B48"/>
    <w:rsid w:val="00F60787"/>
    <w:rsid w:val="00F611A5"/>
    <w:rsid w:val="00F61B43"/>
    <w:rsid w:val="00F61CA1"/>
    <w:rsid w:val="00F61DEF"/>
    <w:rsid w:val="00F6394C"/>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6DF4"/>
    <w:rsid w:val="00FA708F"/>
    <w:rsid w:val="00FA740D"/>
    <w:rsid w:val="00FA7592"/>
    <w:rsid w:val="00FA75F9"/>
    <w:rsid w:val="00FB0312"/>
    <w:rsid w:val="00FB1E04"/>
    <w:rsid w:val="00FB201C"/>
    <w:rsid w:val="00FB22FE"/>
    <w:rsid w:val="00FB4E95"/>
    <w:rsid w:val="00FB6615"/>
    <w:rsid w:val="00FC0852"/>
    <w:rsid w:val="00FC12F8"/>
    <w:rsid w:val="00FC287F"/>
    <w:rsid w:val="00FC38FF"/>
    <w:rsid w:val="00FC4427"/>
    <w:rsid w:val="00FC6414"/>
    <w:rsid w:val="00FC6EE9"/>
    <w:rsid w:val="00FD23A6"/>
    <w:rsid w:val="00FD3424"/>
    <w:rsid w:val="00FD37DA"/>
    <w:rsid w:val="00FD3E53"/>
    <w:rsid w:val="00FD3ED3"/>
    <w:rsid w:val="00FD5E06"/>
    <w:rsid w:val="00FE2FE7"/>
    <w:rsid w:val="00FE4049"/>
    <w:rsid w:val="00FE5DA4"/>
    <w:rsid w:val="00FE6359"/>
    <w:rsid w:val="00FF096C"/>
    <w:rsid w:val="00FF13B8"/>
    <w:rsid w:val="00FF2071"/>
    <w:rsid w:val="00FF2888"/>
    <w:rsid w:val="00FF4353"/>
    <w:rsid w:val="00FF44A7"/>
    <w:rsid w:val="05549DA1"/>
    <w:rsid w:val="0C0031D0"/>
    <w:rsid w:val="0F4B9EE2"/>
    <w:rsid w:val="0F64C73F"/>
    <w:rsid w:val="17D46502"/>
    <w:rsid w:val="18F6370E"/>
    <w:rsid w:val="1EB37B7B"/>
    <w:rsid w:val="22A150F4"/>
    <w:rsid w:val="22C33188"/>
    <w:rsid w:val="22E898CD"/>
    <w:rsid w:val="2C45BBB0"/>
    <w:rsid w:val="2E02752D"/>
    <w:rsid w:val="35BEB5F5"/>
    <w:rsid w:val="39863142"/>
    <w:rsid w:val="40797A57"/>
    <w:rsid w:val="45466A65"/>
    <w:rsid w:val="478FCED4"/>
    <w:rsid w:val="4BB34503"/>
    <w:rsid w:val="4F0FE7CA"/>
    <w:rsid w:val="4FBB219D"/>
    <w:rsid w:val="57759313"/>
    <w:rsid w:val="59733014"/>
    <w:rsid w:val="67A698ED"/>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F97"/>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81032F"/>
    <w:pPr>
      <w:numPr>
        <w:numId w:val="3"/>
      </w:numPr>
      <w:spacing w:before="240" w:after="240" w:line="276" w:lineRule="auto"/>
    </w:pPr>
    <w:rPr>
      <w:b/>
      <w:szCs w:val="18"/>
    </w:rPr>
  </w:style>
  <w:style w:type="character" w:customStyle="1" w:styleId="ObservationChar">
    <w:name w:val="Observation Char"/>
    <w:basedOn w:val="B-BodyChar"/>
    <w:link w:val="Observation"/>
    <w:rsid w:val="0081032F"/>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92A5C"/>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paragraph" w:customStyle="1" w:styleId="pl">
    <w:name w:val="pl"/>
    <w:basedOn w:val="Normal"/>
    <w:rsid w:val="000C3B41"/>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rsid w:val="000C3B41"/>
    <w:pPr>
      <w:overflowPunct/>
      <w:autoSpaceDE/>
      <w:autoSpaceDN/>
      <w:adjustRightInd/>
      <w:spacing w:before="100" w:beforeAutospacing="1" w:after="100" w:afterAutospacing="1"/>
      <w:textAlignment w:val="auto"/>
    </w:pPr>
    <w:rPr>
      <w:sz w:val="24"/>
      <w:szCs w:val="24"/>
      <w:lang w:val="en-US"/>
    </w:rPr>
  </w:style>
  <w:style w:type="paragraph" w:customStyle="1" w:styleId="th0">
    <w:name w:val="th"/>
    <w:basedOn w:val="Normal"/>
    <w:rsid w:val="000C3B41"/>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qFormat/>
    <w:locked/>
    <w:rsid w:val="001E3442"/>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4305578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07423208">
      <w:bodyDiv w:val="1"/>
      <w:marLeft w:val="0"/>
      <w:marRight w:val="0"/>
      <w:marTop w:val="0"/>
      <w:marBottom w:val="0"/>
      <w:divBdr>
        <w:top w:val="none" w:sz="0" w:space="0" w:color="auto"/>
        <w:left w:val="none" w:sz="0" w:space="0" w:color="auto"/>
        <w:bottom w:val="none" w:sz="0" w:space="0" w:color="auto"/>
        <w:right w:val="none" w:sz="0" w:space="0" w:color="auto"/>
      </w:divBdr>
    </w:div>
    <w:div w:id="1708986746">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3510164">
      <w:bodyDiv w:val="1"/>
      <w:marLeft w:val="0"/>
      <w:marRight w:val="0"/>
      <w:marTop w:val="0"/>
      <w:marBottom w:val="0"/>
      <w:divBdr>
        <w:top w:val="none" w:sz="0" w:space="0" w:color="auto"/>
        <w:left w:val="none" w:sz="0" w:space="0" w:color="auto"/>
        <w:bottom w:val="none" w:sz="0" w:space="0" w:color="auto"/>
        <w:right w:val="none" w:sz="0" w:space="0" w:color="auto"/>
      </w:divBdr>
    </w:div>
    <w:div w:id="1960380441">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59911442-4212-46E4-9950-7809D8D5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339</cp:revision>
  <dcterms:created xsi:type="dcterms:W3CDTF">2022-08-03T22:24:00Z</dcterms:created>
  <dcterms:modified xsi:type="dcterms:W3CDTF">2023-03-01T16:09:00Z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ies>
</file>